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FB96" w14:textId="45D7D3AC" w:rsidR="00180AAB" w:rsidRPr="00A15E5C" w:rsidRDefault="00180AAB" w:rsidP="00180AAB">
      <w:pPr>
        <w:rPr>
          <w:rStyle w:val="casenumber"/>
          <w:rFonts w:ascii="Helvetica Neue Light" w:hAnsi="Helvetica Neue Light"/>
          <w:b/>
          <w:bCs/>
          <w:color w:val="333333"/>
          <w:sz w:val="22"/>
          <w:szCs w:val="22"/>
        </w:rPr>
      </w:pPr>
      <w:r w:rsidRPr="00A15E5C">
        <w:rPr>
          <w:rStyle w:val="casenumber"/>
          <w:rFonts w:ascii="Helvetica Neue Light" w:hAnsi="Helvetica Neue Light"/>
          <w:b/>
          <w:bCs/>
          <w:color w:val="333333"/>
          <w:sz w:val="22"/>
          <w:szCs w:val="22"/>
        </w:rPr>
        <w:t>CLIENT ADVICE NOTE</w:t>
      </w:r>
    </w:p>
    <w:p w14:paraId="33BB85BB" w14:textId="77777777" w:rsidR="00180AAB" w:rsidRPr="00180AAB" w:rsidRDefault="00180AAB" w:rsidP="00180AAB">
      <w:pPr>
        <w:rPr>
          <w:rStyle w:val="casenumber"/>
          <w:rFonts w:ascii="Helvetica Neue Light" w:hAnsi="Helvetica Neue Light"/>
          <w:color w:val="333333"/>
          <w:sz w:val="22"/>
          <w:szCs w:val="22"/>
        </w:rPr>
      </w:pPr>
    </w:p>
    <w:p w14:paraId="3C06216A" w14:textId="0F8E64E4" w:rsidR="00180AAB" w:rsidRPr="00180AAB" w:rsidRDefault="00180AAB" w:rsidP="00180AAB">
      <w:pPr>
        <w:rPr>
          <w:rStyle w:val="casenumber"/>
          <w:rFonts w:ascii="Helvetica Neue Light" w:hAnsi="Helvetica Neue Light"/>
          <w:color w:val="333333"/>
          <w:sz w:val="22"/>
          <w:szCs w:val="22"/>
        </w:rPr>
      </w:pPr>
      <w:r w:rsidRPr="00180AAB">
        <w:rPr>
          <w:rStyle w:val="casenumber"/>
          <w:rFonts w:ascii="Helvetica Neue Light" w:hAnsi="Helvetica Neue Light"/>
          <w:color w:val="333333"/>
          <w:sz w:val="22"/>
          <w:szCs w:val="22"/>
        </w:rPr>
        <w:t>Project:</w:t>
      </w:r>
      <w:r w:rsidRPr="00180AAB">
        <w:rPr>
          <w:rStyle w:val="casenumber"/>
          <w:rFonts w:ascii="Helvetica Neue Light" w:hAnsi="Helvetica Neue Light"/>
          <w:color w:val="333333"/>
          <w:sz w:val="22"/>
          <w:szCs w:val="22"/>
        </w:rPr>
        <w:tab/>
      </w:r>
      <w:r>
        <w:rPr>
          <w:rStyle w:val="casenumber"/>
          <w:rFonts w:ascii="Helvetica Neue Light" w:hAnsi="Helvetica Neue Light"/>
          <w:color w:val="333333"/>
          <w:sz w:val="22"/>
          <w:szCs w:val="22"/>
        </w:rPr>
        <w:t>Blackbird Leys Community Centre</w:t>
      </w:r>
    </w:p>
    <w:p w14:paraId="523CA81D" w14:textId="178441DD" w:rsidR="00180AAB" w:rsidRPr="00180AAB" w:rsidRDefault="00180AAB" w:rsidP="00180AAB">
      <w:pPr>
        <w:rPr>
          <w:rStyle w:val="casenumber"/>
          <w:rFonts w:ascii="Helvetica Neue Light" w:hAnsi="Helvetica Neue Light"/>
          <w:color w:val="333333"/>
          <w:sz w:val="22"/>
          <w:szCs w:val="22"/>
        </w:rPr>
      </w:pPr>
      <w:r w:rsidRPr="00180AAB">
        <w:rPr>
          <w:rStyle w:val="casenumber"/>
          <w:rFonts w:ascii="Helvetica Neue Light" w:hAnsi="Helvetica Neue Light"/>
          <w:color w:val="333333"/>
          <w:sz w:val="22"/>
          <w:szCs w:val="22"/>
        </w:rPr>
        <w:t>Ref:</w:t>
      </w:r>
      <w:r w:rsidRPr="00180AAB">
        <w:rPr>
          <w:rStyle w:val="casenumber"/>
          <w:rFonts w:ascii="Helvetica Neue Light" w:hAnsi="Helvetica Neue Light"/>
          <w:color w:val="333333"/>
          <w:sz w:val="22"/>
          <w:szCs w:val="22"/>
        </w:rPr>
        <w:tab/>
      </w:r>
      <w:r w:rsidRPr="00180AAB">
        <w:rPr>
          <w:rStyle w:val="casenumber"/>
          <w:rFonts w:ascii="Helvetica Neue Light" w:hAnsi="Helvetica Neue Light"/>
          <w:color w:val="333333"/>
          <w:sz w:val="22"/>
          <w:szCs w:val="22"/>
        </w:rPr>
        <w:tab/>
        <w:t>40</w:t>
      </w:r>
      <w:r>
        <w:rPr>
          <w:rStyle w:val="casenumber"/>
          <w:rFonts w:ascii="Helvetica Neue Light" w:hAnsi="Helvetica Neue Light"/>
          <w:color w:val="333333"/>
          <w:sz w:val="22"/>
          <w:szCs w:val="22"/>
        </w:rPr>
        <w:t>23_019</w:t>
      </w:r>
    </w:p>
    <w:p w14:paraId="7C0A3ABF" w14:textId="74F4F8B4" w:rsidR="00180AAB" w:rsidRPr="00180AAB" w:rsidRDefault="00180AAB" w:rsidP="00180AAB">
      <w:pPr>
        <w:rPr>
          <w:rStyle w:val="casenumber"/>
          <w:rFonts w:ascii="Helvetica Neue Light" w:hAnsi="Helvetica Neue Light"/>
          <w:color w:val="333333"/>
          <w:sz w:val="22"/>
          <w:szCs w:val="22"/>
        </w:rPr>
      </w:pPr>
      <w:r w:rsidRPr="00180AAB">
        <w:rPr>
          <w:rStyle w:val="casenumber"/>
          <w:rFonts w:ascii="Helvetica Neue Light" w:hAnsi="Helvetica Neue Light"/>
          <w:color w:val="333333"/>
          <w:sz w:val="22"/>
          <w:szCs w:val="22"/>
        </w:rPr>
        <w:t xml:space="preserve">Date: </w:t>
      </w:r>
      <w:r w:rsidRPr="00180AAB">
        <w:rPr>
          <w:rStyle w:val="casenumber"/>
          <w:rFonts w:ascii="Helvetica Neue Light" w:hAnsi="Helvetica Neue Light"/>
          <w:color w:val="333333"/>
          <w:sz w:val="22"/>
          <w:szCs w:val="22"/>
        </w:rPr>
        <w:tab/>
      </w:r>
      <w:r w:rsidRPr="00180AAB">
        <w:rPr>
          <w:rStyle w:val="casenumber"/>
          <w:rFonts w:ascii="Helvetica Neue Light" w:hAnsi="Helvetica Neue Light"/>
          <w:color w:val="333333"/>
          <w:sz w:val="22"/>
          <w:szCs w:val="22"/>
        </w:rPr>
        <w:tab/>
      </w:r>
      <w:r w:rsidR="00A15E5C">
        <w:rPr>
          <w:rStyle w:val="casenumber"/>
          <w:rFonts w:ascii="Helvetica Neue Light" w:hAnsi="Helvetica Neue Light"/>
          <w:color w:val="333333"/>
          <w:sz w:val="22"/>
          <w:szCs w:val="22"/>
        </w:rPr>
        <w:t>6</w:t>
      </w:r>
      <w:r w:rsidRPr="00180AAB">
        <w:rPr>
          <w:rStyle w:val="casenumber"/>
          <w:rFonts w:ascii="Helvetica Neue Light" w:hAnsi="Helvetica Neue Light"/>
          <w:color w:val="333333"/>
          <w:sz w:val="22"/>
          <w:szCs w:val="22"/>
          <w:vertAlign w:val="superscript"/>
        </w:rPr>
        <w:t>TH</w:t>
      </w:r>
      <w:r>
        <w:rPr>
          <w:rStyle w:val="casenumber"/>
          <w:rFonts w:ascii="Helvetica Neue Light" w:hAnsi="Helvetica Neue Light"/>
          <w:color w:val="333333"/>
          <w:sz w:val="22"/>
          <w:szCs w:val="22"/>
        </w:rPr>
        <w:t xml:space="preserve"> December 2024</w:t>
      </w:r>
    </w:p>
    <w:p w14:paraId="2F7CA5E7" w14:textId="77777777" w:rsidR="00180AAB" w:rsidRPr="00180AAB" w:rsidRDefault="00180AAB" w:rsidP="00180AAB">
      <w:pPr>
        <w:rPr>
          <w:rStyle w:val="casenumber"/>
          <w:rFonts w:ascii="Helvetica Neue Light" w:hAnsi="Helvetica Neue Light"/>
          <w:color w:val="333333"/>
          <w:sz w:val="22"/>
          <w:szCs w:val="22"/>
        </w:rPr>
      </w:pPr>
    </w:p>
    <w:p w14:paraId="0D9535D0" w14:textId="77777777" w:rsidR="00180AAB" w:rsidRPr="00180AAB" w:rsidRDefault="00180AAB" w:rsidP="00180AAB">
      <w:pPr>
        <w:rPr>
          <w:rStyle w:val="casenumber"/>
          <w:rFonts w:ascii="Helvetica Neue Light" w:hAnsi="Helvetica Neue Light"/>
          <w:color w:val="333333"/>
          <w:sz w:val="22"/>
          <w:szCs w:val="22"/>
        </w:rPr>
      </w:pPr>
    </w:p>
    <w:p w14:paraId="5C5989EF" w14:textId="32F2F827" w:rsidR="00180AAB" w:rsidRPr="00180AAB" w:rsidRDefault="00180AAB" w:rsidP="00180AAB">
      <w:pPr>
        <w:rPr>
          <w:rStyle w:val="casenumber"/>
          <w:rFonts w:ascii="Helvetica Neue Light" w:hAnsi="Helvetica Neue Light"/>
          <w:b/>
          <w:bCs/>
          <w:color w:val="333333"/>
          <w:sz w:val="22"/>
          <w:szCs w:val="22"/>
        </w:rPr>
      </w:pPr>
      <w:r w:rsidRPr="00180AAB">
        <w:rPr>
          <w:rStyle w:val="casenumber"/>
          <w:rFonts w:ascii="Helvetica Neue Light" w:hAnsi="Helvetica Neue Light"/>
          <w:b/>
          <w:bCs/>
          <w:color w:val="333333"/>
          <w:sz w:val="22"/>
          <w:szCs w:val="22"/>
        </w:rPr>
        <w:t>RESERVED MATTERS REPORT</w:t>
      </w:r>
      <w:r>
        <w:rPr>
          <w:rStyle w:val="casenumber"/>
          <w:rFonts w:ascii="Helvetica Neue Light" w:hAnsi="Helvetica Neue Light"/>
          <w:b/>
          <w:bCs/>
          <w:color w:val="333333"/>
          <w:sz w:val="22"/>
          <w:szCs w:val="22"/>
        </w:rPr>
        <w:t xml:space="preserve"> 24/02510/RES</w:t>
      </w:r>
    </w:p>
    <w:p w14:paraId="0B811BE7" w14:textId="77777777" w:rsidR="00180AAB" w:rsidRDefault="00180AAB" w:rsidP="00A15E5C">
      <w:pPr>
        <w:rPr>
          <w:rStyle w:val="casenumber"/>
          <w:rFonts w:ascii="Helvetica Neue Light" w:hAnsi="Helvetica Neue Light"/>
          <w:color w:val="333333"/>
          <w:sz w:val="22"/>
          <w:szCs w:val="22"/>
        </w:rPr>
      </w:pPr>
    </w:p>
    <w:p w14:paraId="11F39BB6" w14:textId="2DDF2BBB" w:rsidR="00AD7E4A" w:rsidRPr="00444C48" w:rsidRDefault="00A15E5C" w:rsidP="00A15E5C">
      <w:pPr>
        <w:rPr>
          <w:rFonts w:ascii="Helvetica Neue Light" w:hAnsi="Helvetica Neue Light"/>
          <w:sz w:val="22"/>
          <w:szCs w:val="22"/>
          <w:u w:val="single"/>
        </w:rPr>
      </w:pPr>
      <w:r>
        <w:rPr>
          <w:rFonts w:ascii="Helvetica Neue Light" w:hAnsi="Helvetica Neue Light"/>
          <w:color w:val="000000"/>
          <w:sz w:val="22"/>
          <w:szCs w:val="22"/>
          <w:shd w:val="clear" w:color="auto" w:fill="FFFFFF"/>
        </w:rPr>
        <w:t>A</w:t>
      </w:r>
      <w:r w:rsidR="00444C48" w:rsidRPr="00444C48">
        <w:rPr>
          <w:rFonts w:ascii="Helvetica Neue Light" w:hAnsi="Helvetica Neue Light"/>
          <w:color w:val="000000"/>
          <w:sz w:val="22"/>
          <w:szCs w:val="22"/>
          <w:shd w:val="clear" w:color="auto" w:fill="FFFFFF"/>
        </w:rPr>
        <w:t xml:space="preserve">pplication for the provision of a community centre and public open space surrounding the community centre and block A. Blackbird Leys Community Centre Blackbird Leys Road Oxford Oxfordshire OX4 </w:t>
      </w:r>
      <w:proofErr w:type="gramStart"/>
      <w:r w:rsidR="00444C48" w:rsidRPr="00444C48">
        <w:rPr>
          <w:rFonts w:ascii="Helvetica Neue Light" w:hAnsi="Helvetica Neue Light"/>
          <w:color w:val="000000"/>
          <w:sz w:val="22"/>
          <w:szCs w:val="22"/>
          <w:shd w:val="clear" w:color="auto" w:fill="FFFFFF"/>
        </w:rPr>
        <w:t>6HW</w:t>
      </w:r>
      <w:proofErr w:type="gramEnd"/>
    </w:p>
    <w:p w14:paraId="7AB82E52" w14:textId="77777777" w:rsidR="00AD7E4A" w:rsidRPr="00180AAB" w:rsidRDefault="00AD7E4A">
      <w:pPr>
        <w:rPr>
          <w:rFonts w:ascii="Helvetica Neue Light" w:hAnsi="Helvetica Neue Light"/>
          <w:color w:val="000000" w:themeColor="text1"/>
        </w:rPr>
      </w:pPr>
    </w:p>
    <w:p w14:paraId="5985B38F" w14:textId="6EDF5852" w:rsidR="00AD7E4A" w:rsidRPr="00180AAB" w:rsidRDefault="00AD7E4A">
      <w:pPr>
        <w:rPr>
          <w:rFonts w:ascii="Helvetica Neue Light" w:hAnsi="Helvetica Neue Light"/>
          <w:color w:val="000000" w:themeColor="text1"/>
          <w:sz w:val="22"/>
          <w:szCs w:val="22"/>
        </w:rPr>
      </w:pPr>
      <w:r w:rsidRPr="00180AAB">
        <w:rPr>
          <w:rFonts w:ascii="Helvetica Neue Light" w:hAnsi="Helvetica Neue Light"/>
          <w:color w:val="000000" w:themeColor="text1"/>
          <w:sz w:val="22"/>
          <w:szCs w:val="22"/>
        </w:rPr>
        <w:t>Contents:</w:t>
      </w:r>
    </w:p>
    <w:p w14:paraId="4995CC99" w14:textId="77777777" w:rsidR="00AD7E4A" w:rsidRPr="00180AAB" w:rsidRDefault="00AD7E4A">
      <w:pPr>
        <w:rPr>
          <w:rFonts w:ascii="Helvetica Neue Light" w:hAnsi="Helvetica Neue Light"/>
          <w:color w:val="000000" w:themeColor="text1"/>
          <w:sz w:val="22"/>
          <w:szCs w:val="22"/>
        </w:rPr>
      </w:pPr>
    </w:p>
    <w:p w14:paraId="13434338" w14:textId="08974B04" w:rsidR="008C5F9A" w:rsidRPr="00180AAB" w:rsidRDefault="00AD7E4A">
      <w:pPr>
        <w:rPr>
          <w:rFonts w:ascii="Helvetica Neue Light" w:hAnsi="Helvetica Neue Light"/>
          <w:color w:val="000000" w:themeColor="text1"/>
          <w:sz w:val="22"/>
          <w:szCs w:val="22"/>
        </w:rPr>
      </w:pPr>
      <w:r w:rsidRPr="00180AAB">
        <w:rPr>
          <w:rFonts w:ascii="Helvetica Neue Light" w:hAnsi="Helvetica Neue Light"/>
          <w:color w:val="000000" w:themeColor="text1"/>
          <w:sz w:val="22"/>
          <w:szCs w:val="22"/>
        </w:rPr>
        <w:tab/>
        <w:t xml:space="preserve">Summary of </w:t>
      </w:r>
      <w:r w:rsidR="00180AAB" w:rsidRPr="00180AAB">
        <w:rPr>
          <w:rFonts w:ascii="Helvetica Neue Light" w:hAnsi="Helvetica Neue Light"/>
          <w:color w:val="000000" w:themeColor="text1"/>
          <w:sz w:val="22"/>
          <w:szCs w:val="22"/>
        </w:rPr>
        <w:t xml:space="preserve">Response </w:t>
      </w:r>
    </w:p>
    <w:p w14:paraId="4FC588A5" w14:textId="77777777" w:rsidR="00AD7E4A" w:rsidRPr="00180AAB" w:rsidRDefault="00AD7E4A">
      <w:pPr>
        <w:rPr>
          <w:rFonts w:ascii="Helvetica Neue Light" w:hAnsi="Helvetica Neue Light"/>
          <w:color w:val="000000" w:themeColor="text1"/>
          <w:sz w:val="22"/>
          <w:szCs w:val="22"/>
        </w:rPr>
      </w:pPr>
    </w:p>
    <w:p w14:paraId="1D18A250" w14:textId="5A45CDD2" w:rsidR="008C5F9A" w:rsidRPr="00180AAB" w:rsidRDefault="008C5F9A" w:rsidP="00AD7E4A">
      <w:pPr>
        <w:pStyle w:val="ListParagraph"/>
        <w:numPr>
          <w:ilvl w:val="0"/>
          <w:numId w:val="1"/>
        </w:numPr>
        <w:rPr>
          <w:rFonts w:ascii="Helvetica Neue Light" w:hAnsi="Helvetica Neue Light"/>
          <w:color w:val="000000" w:themeColor="text1"/>
          <w:sz w:val="22"/>
          <w:szCs w:val="22"/>
        </w:rPr>
      </w:pPr>
      <w:r w:rsidRPr="00180AAB">
        <w:rPr>
          <w:rFonts w:ascii="Helvetica Neue Light" w:hAnsi="Helvetica Neue Light"/>
          <w:color w:val="000000" w:themeColor="text1"/>
          <w:sz w:val="22"/>
          <w:szCs w:val="22"/>
        </w:rPr>
        <w:t>Relevant Site History</w:t>
      </w:r>
    </w:p>
    <w:p w14:paraId="7C9B8862" w14:textId="61DAAC80" w:rsidR="00AD7E4A" w:rsidRPr="00180AAB" w:rsidRDefault="00AD7E4A" w:rsidP="00AD7E4A">
      <w:pPr>
        <w:pStyle w:val="ListParagraph"/>
        <w:numPr>
          <w:ilvl w:val="0"/>
          <w:numId w:val="1"/>
        </w:numPr>
        <w:rPr>
          <w:rFonts w:ascii="Helvetica Neue Light" w:hAnsi="Helvetica Neue Light"/>
          <w:color w:val="000000" w:themeColor="text1"/>
          <w:sz w:val="22"/>
          <w:szCs w:val="22"/>
        </w:rPr>
      </w:pPr>
      <w:r w:rsidRPr="00180AAB">
        <w:rPr>
          <w:rFonts w:ascii="Helvetica Neue Light" w:hAnsi="Helvetica Neue Light"/>
          <w:color w:val="000000" w:themeColor="text1"/>
          <w:sz w:val="22"/>
          <w:szCs w:val="22"/>
        </w:rPr>
        <w:t>Relevant Policies</w:t>
      </w:r>
    </w:p>
    <w:p w14:paraId="4589E7C8" w14:textId="10C36249" w:rsidR="00AD7E4A" w:rsidRPr="00180AAB" w:rsidRDefault="00503F80" w:rsidP="00AD7E4A">
      <w:pPr>
        <w:pStyle w:val="ListParagraph"/>
        <w:numPr>
          <w:ilvl w:val="0"/>
          <w:numId w:val="1"/>
        </w:numPr>
        <w:rPr>
          <w:rFonts w:ascii="Helvetica Neue Light" w:hAnsi="Helvetica Neue Light"/>
          <w:color w:val="000000" w:themeColor="text1"/>
          <w:sz w:val="22"/>
          <w:szCs w:val="22"/>
        </w:rPr>
      </w:pPr>
      <w:r w:rsidRPr="00180AAB">
        <w:rPr>
          <w:rFonts w:ascii="Helvetica Neue Light" w:hAnsi="Helvetica Neue Light"/>
          <w:color w:val="000000" w:themeColor="text1"/>
          <w:sz w:val="22"/>
          <w:szCs w:val="22"/>
        </w:rPr>
        <w:t>Previous Permission</w:t>
      </w:r>
    </w:p>
    <w:p w14:paraId="411A0616" w14:textId="28599CA2" w:rsidR="00951ADE" w:rsidRPr="00180AAB" w:rsidRDefault="00180AAB" w:rsidP="00A005BF">
      <w:pPr>
        <w:pStyle w:val="ListParagraph"/>
        <w:numPr>
          <w:ilvl w:val="0"/>
          <w:numId w:val="1"/>
        </w:numPr>
        <w:rPr>
          <w:rFonts w:ascii="Helvetica Neue Light" w:hAnsi="Helvetica Neue Light"/>
          <w:color w:val="000000" w:themeColor="text1"/>
          <w:sz w:val="22"/>
          <w:szCs w:val="22"/>
        </w:rPr>
      </w:pPr>
      <w:r w:rsidRPr="00180AAB">
        <w:rPr>
          <w:rFonts w:ascii="Helvetica Neue Light" w:hAnsi="Helvetica Neue Light"/>
          <w:color w:val="000000" w:themeColor="text1"/>
          <w:sz w:val="22"/>
          <w:szCs w:val="22"/>
        </w:rPr>
        <w:t xml:space="preserve">Reserved Matters application </w:t>
      </w:r>
    </w:p>
    <w:p w14:paraId="5F607AA4" w14:textId="25DF71E0" w:rsidR="006321E0" w:rsidRPr="00180AAB" w:rsidRDefault="006321E0" w:rsidP="00710385">
      <w:pPr>
        <w:pStyle w:val="ListParagraph"/>
        <w:numPr>
          <w:ilvl w:val="0"/>
          <w:numId w:val="1"/>
        </w:numPr>
        <w:rPr>
          <w:rFonts w:ascii="Helvetica Neue Light" w:hAnsi="Helvetica Neue Light"/>
          <w:color w:val="000000" w:themeColor="text1"/>
          <w:sz w:val="22"/>
          <w:szCs w:val="22"/>
        </w:rPr>
      </w:pPr>
      <w:r w:rsidRPr="00180AAB">
        <w:rPr>
          <w:rFonts w:ascii="Helvetica Neue Light" w:hAnsi="Helvetica Neue Light"/>
          <w:color w:val="000000" w:themeColor="text1"/>
          <w:sz w:val="22"/>
          <w:szCs w:val="22"/>
        </w:rPr>
        <w:t>Conclusion</w:t>
      </w:r>
    </w:p>
    <w:p w14:paraId="7A5D3406" w14:textId="77777777" w:rsidR="00AD7E4A" w:rsidRPr="00180AAB" w:rsidRDefault="00AD7E4A" w:rsidP="00AD7E4A">
      <w:pPr>
        <w:rPr>
          <w:rFonts w:ascii="Helvetica Neue Light" w:hAnsi="Helvetica Neue Light"/>
          <w:color w:val="000000" w:themeColor="text1"/>
          <w:sz w:val="22"/>
          <w:szCs w:val="22"/>
        </w:rPr>
      </w:pPr>
    </w:p>
    <w:p w14:paraId="1A45D2AD" w14:textId="35FFB10F" w:rsidR="00AD7E4A" w:rsidRPr="00180AAB" w:rsidRDefault="00AD7E4A" w:rsidP="00AD7E4A">
      <w:pPr>
        <w:rPr>
          <w:rFonts w:ascii="Helvetica Neue Light" w:hAnsi="Helvetica Neue Light"/>
          <w:b/>
          <w:bCs/>
          <w:color w:val="000000" w:themeColor="text1"/>
          <w:sz w:val="22"/>
          <w:szCs w:val="22"/>
        </w:rPr>
      </w:pPr>
      <w:r w:rsidRPr="00180AAB">
        <w:rPr>
          <w:rFonts w:ascii="Helvetica Neue Light" w:hAnsi="Helvetica Neue Light"/>
          <w:b/>
          <w:bCs/>
          <w:color w:val="000000" w:themeColor="text1"/>
          <w:sz w:val="22"/>
          <w:szCs w:val="22"/>
        </w:rPr>
        <w:t xml:space="preserve">Summary of </w:t>
      </w:r>
      <w:r w:rsidR="00180AAB" w:rsidRPr="00180AAB">
        <w:rPr>
          <w:rFonts w:ascii="Helvetica Neue Light" w:hAnsi="Helvetica Neue Light"/>
          <w:b/>
          <w:bCs/>
          <w:color w:val="000000" w:themeColor="text1"/>
          <w:sz w:val="22"/>
          <w:szCs w:val="22"/>
        </w:rPr>
        <w:t>response.</w:t>
      </w:r>
    </w:p>
    <w:p w14:paraId="5C291415" w14:textId="77777777" w:rsidR="00AD7E4A" w:rsidRPr="00153D91" w:rsidRDefault="00AD7E4A" w:rsidP="00AD7E4A">
      <w:pPr>
        <w:rPr>
          <w:rFonts w:ascii="Helvetica Neue Light" w:hAnsi="Helvetica Neue Light"/>
          <w:color w:val="FF0000"/>
          <w:sz w:val="22"/>
          <w:szCs w:val="22"/>
        </w:rPr>
      </w:pPr>
    </w:p>
    <w:p w14:paraId="570F4EF6" w14:textId="64187A7E" w:rsidR="00682A92" w:rsidRDefault="001D55FF" w:rsidP="00180AAB">
      <w:pPr>
        <w:ind w:right="-46"/>
        <w:rPr>
          <w:rFonts w:ascii="Helvetica Neue Light" w:hAnsi="Helvetica Neue Light"/>
          <w:color w:val="000000" w:themeColor="text1"/>
          <w:sz w:val="22"/>
          <w:szCs w:val="22"/>
        </w:rPr>
      </w:pPr>
      <w:r w:rsidRPr="005E2865">
        <w:rPr>
          <w:rFonts w:ascii="Helvetica Neue Light" w:hAnsi="Helvetica Neue Light"/>
          <w:color w:val="000000" w:themeColor="text1"/>
          <w:sz w:val="22"/>
          <w:szCs w:val="22"/>
        </w:rPr>
        <w:t xml:space="preserve">The </w:t>
      </w:r>
      <w:r w:rsidR="00180AAB" w:rsidRPr="005E2865">
        <w:rPr>
          <w:rFonts w:ascii="Helvetica Neue Light" w:hAnsi="Helvetica Neue Light"/>
          <w:color w:val="000000" w:themeColor="text1"/>
          <w:sz w:val="22"/>
          <w:szCs w:val="22"/>
        </w:rPr>
        <w:t>application seeks to secure the appearance, landscaping, layout and scale</w:t>
      </w:r>
      <w:r w:rsidR="005E2865" w:rsidRPr="005E2865">
        <w:rPr>
          <w:rFonts w:ascii="Helvetica Neue Light" w:hAnsi="Helvetica Neue Light"/>
          <w:color w:val="000000" w:themeColor="text1"/>
          <w:sz w:val="22"/>
          <w:szCs w:val="22"/>
        </w:rPr>
        <w:t xml:space="preserve"> of the new community centre and public realm space</w:t>
      </w:r>
      <w:r w:rsidR="00180AAB" w:rsidRPr="005E2865">
        <w:rPr>
          <w:rFonts w:ascii="Helvetica Neue Light" w:hAnsi="Helvetica Neue Light"/>
          <w:color w:val="000000" w:themeColor="text1"/>
          <w:sz w:val="22"/>
          <w:szCs w:val="22"/>
        </w:rPr>
        <w:t xml:space="preserve"> as set out in condition 65 of planning permission 23/004005/OUTFUL through a reserved matters submission.</w:t>
      </w:r>
      <w:r w:rsidR="005E2865" w:rsidRPr="005E2865">
        <w:rPr>
          <w:rFonts w:ascii="Helvetica Neue Light" w:hAnsi="Helvetica Neue Light"/>
          <w:color w:val="000000" w:themeColor="text1"/>
          <w:sz w:val="22"/>
          <w:szCs w:val="22"/>
        </w:rPr>
        <w:t xml:space="preserve"> The form and scale of the building are to be commended and there is clear evidence of the iterative process taken to reach the submission version. The styling and material palette of the building is sufficiently eye catching to rightly be defined as a key landmark building and sits comfortably alongside the tall building of block A and whilst subservient to it, is not lost in its setting. </w:t>
      </w:r>
    </w:p>
    <w:p w14:paraId="0FE4CA5E" w14:textId="4A9BE4DD" w:rsidR="00A37E6C" w:rsidRPr="005E2865" w:rsidRDefault="00A37E6C" w:rsidP="00180AAB">
      <w:pPr>
        <w:ind w:right="-46"/>
        <w:rPr>
          <w:rFonts w:ascii="Helvetica Neue Light" w:hAnsi="Helvetica Neue Light"/>
          <w:color w:val="000000" w:themeColor="text1"/>
          <w:sz w:val="22"/>
          <w:szCs w:val="22"/>
        </w:rPr>
      </w:pPr>
    </w:p>
    <w:p w14:paraId="17DB8707" w14:textId="7D1BB3EB" w:rsidR="00A37E6C" w:rsidRDefault="00A37E6C" w:rsidP="00180AAB">
      <w:pPr>
        <w:ind w:right="-46"/>
        <w:rPr>
          <w:rFonts w:ascii="Helvetica Neue Light" w:hAnsi="Helvetica Neue Light"/>
          <w:color w:val="000000" w:themeColor="text1"/>
          <w:sz w:val="22"/>
          <w:szCs w:val="22"/>
        </w:rPr>
      </w:pPr>
      <w:r>
        <w:rPr>
          <w:rFonts w:ascii="Helvetica Neue Light" w:hAnsi="Helvetica Neue Light"/>
          <w:color w:val="000000" w:themeColor="text1"/>
          <w:sz w:val="22"/>
          <w:szCs w:val="22"/>
        </w:rPr>
        <w:t>The public open space is imaginatively set out, with opportunities for a wide variety of uses</w:t>
      </w:r>
      <w:r w:rsidR="00626163">
        <w:rPr>
          <w:rFonts w:ascii="Helvetica Neue Light" w:hAnsi="Helvetica Neue Light"/>
          <w:color w:val="000000" w:themeColor="text1"/>
          <w:sz w:val="22"/>
          <w:szCs w:val="22"/>
        </w:rPr>
        <w:t>.</w:t>
      </w:r>
      <w:r>
        <w:rPr>
          <w:rFonts w:ascii="Helvetica Neue Light" w:hAnsi="Helvetica Neue Light"/>
          <w:color w:val="000000" w:themeColor="text1"/>
          <w:sz w:val="22"/>
          <w:szCs w:val="22"/>
        </w:rPr>
        <w:t xml:space="preserve"> It provides a natural outdoor extension of the community centre in providing an inclusive outdoor space for </w:t>
      </w:r>
      <w:proofErr w:type="gramStart"/>
      <w:r>
        <w:rPr>
          <w:rFonts w:ascii="Helvetica Neue Light" w:hAnsi="Helvetica Neue Light"/>
          <w:color w:val="000000" w:themeColor="text1"/>
          <w:sz w:val="22"/>
          <w:szCs w:val="22"/>
        </w:rPr>
        <w:t>local residents</w:t>
      </w:r>
      <w:proofErr w:type="gramEnd"/>
      <w:r>
        <w:rPr>
          <w:rFonts w:ascii="Helvetica Neue Light" w:hAnsi="Helvetica Neue Light"/>
          <w:color w:val="000000" w:themeColor="text1"/>
          <w:sz w:val="22"/>
          <w:szCs w:val="22"/>
        </w:rPr>
        <w:t xml:space="preserve"> and visitors, as well as creating a focal “village green” setting for the surrounding buildings. </w:t>
      </w:r>
    </w:p>
    <w:p w14:paraId="03B92C48" w14:textId="77777777" w:rsidR="00A37E6C" w:rsidRDefault="00A37E6C" w:rsidP="00180AAB">
      <w:pPr>
        <w:ind w:right="-46"/>
        <w:rPr>
          <w:rFonts w:ascii="Helvetica Neue Light" w:hAnsi="Helvetica Neue Light"/>
          <w:color w:val="000000" w:themeColor="text1"/>
          <w:sz w:val="22"/>
          <w:szCs w:val="22"/>
        </w:rPr>
      </w:pPr>
    </w:p>
    <w:p w14:paraId="11AEED72" w14:textId="1A200DB1" w:rsidR="005E2865" w:rsidRPr="005E2865" w:rsidRDefault="00A37E6C" w:rsidP="00180AAB">
      <w:pPr>
        <w:ind w:right="-46"/>
        <w:rPr>
          <w:rFonts w:ascii="Helvetica Neue Light" w:hAnsi="Helvetica Neue Light"/>
          <w:color w:val="000000" w:themeColor="text1"/>
          <w:sz w:val="22"/>
          <w:szCs w:val="22"/>
        </w:rPr>
      </w:pPr>
      <w:r>
        <w:rPr>
          <w:rFonts w:ascii="Helvetica Neue Light" w:hAnsi="Helvetica Neue Light"/>
          <w:color w:val="000000" w:themeColor="text1"/>
          <w:sz w:val="22"/>
          <w:szCs w:val="22"/>
        </w:rPr>
        <w:t>Taken together, the community centre and the public open space</w:t>
      </w:r>
      <w:r w:rsidR="005E2865" w:rsidRPr="005E2865">
        <w:rPr>
          <w:rFonts w:ascii="Helvetica Neue Light" w:hAnsi="Helvetica Neue Light"/>
          <w:color w:val="000000" w:themeColor="text1"/>
          <w:sz w:val="22"/>
          <w:szCs w:val="22"/>
        </w:rPr>
        <w:t xml:space="preserve"> work well </w:t>
      </w:r>
      <w:r>
        <w:rPr>
          <w:rFonts w:ascii="Helvetica Neue Light" w:hAnsi="Helvetica Neue Light"/>
          <w:color w:val="000000" w:themeColor="text1"/>
          <w:sz w:val="22"/>
          <w:szCs w:val="22"/>
        </w:rPr>
        <w:t xml:space="preserve">overall </w:t>
      </w:r>
      <w:r w:rsidR="005E2865" w:rsidRPr="005E2865">
        <w:rPr>
          <w:rFonts w:ascii="Helvetica Neue Light" w:hAnsi="Helvetica Neue Light"/>
          <w:color w:val="000000" w:themeColor="text1"/>
          <w:sz w:val="22"/>
          <w:szCs w:val="22"/>
        </w:rPr>
        <w:t xml:space="preserve">in </w:t>
      </w:r>
      <w:r>
        <w:rPr>
          <w:rFonts w:ascii="Helvetica Neue Light" w:hAnsi="Helvetica Neue Light"/>
          <w:color w:val="000000" w:themeColor="text1"/>
          <w:sz w:val="22"/>
          <w:szCs w:val="22"/>
        </w:rPr>
        <w:t>transforming this space into a versatile, multipurpose indoor and outdoor hub. T</w:t>
      </w:r>
      <w:r w:rsidR="005E2865" w:rsidRPr="005E2865">
        <w:rPr>
          <w:rFonts w:ascii="Helvetica Neue Light" w:hAnsi="Helvetica Neue Light"/>
          <w:color w:val="000000" w:themeColor="text1"/>
          <w:sz w:val="22"/>
          <w:szCs w:val="22"/>
        </w:rPr>
        <w:t xml:space="preserve">here are small adjustments which could be made to the overall layout of both spaces to improve the flow from one to the other </w:t>
      </w:r>
      <w:r>
        <w:rPr>
          <w:rFonts w:ascii="Helvetica Neue Light" w:hAnsi="Helvetica Neue Light"/>
          <w:color w:val="000000" w:themeColor="text1"/>
          <w:sz w:val="22"/>
          <w:szCs w:val="22"/>
        </w:rPr>
        <w:t>and ensuring the outdoor spaces can be used for community events and markets which can</w:t>
      </w:r>
      <w:r w:rsidR="00A15E5C">
        <w:rPr>
          <w:rFonts w:ascii="Helvetica Neue Light" w:hAnsi="Helvetica Neue Light"/>
          <w:color w:val="000000" w:themeColor="text1"/>
          <w:sz w:val="22"/>
          <w:szCs w:val="22"/>
        </w:rPr>
        <w:t xml:space="preserve"> then</w:t>
      </w:r>
      <w:r>
        <w:rPr>
          <w:rFonts w:ascii="Helvetica Neue Light" w:hAnsi="Helvetica Neue Light"/>
          <w:color w:val="000000" w:themeColor="text1"/>
          <w:sz w:val="22"/>
          <w:szCs w:val="22"/>
        </w:rPr>
        <w:t xml:space="preserve"> move seamlessly between </w:t>
      </w:r>
      <w:r w:rsidR="00A15E5C">
        <w:rPr>
          <w:rFonts w:ascii="Helvetica Neue Light" w:hAnsi="Helvetica Neue Light"/>
          <w:color w:val="000000" w:themeColor="text1"/>
          <w:sz w:val="22"/>
          <w:szCs w:val="22"/>
        </w:rPr>
        <w:t xml:space="preserve">the </w:t>
      </w:r>
      <w:r>
        <w:rPr>
          <w:rFonts w:ascii="Helvetica Neue Light" w:hAnsi="Helvetica Neue Light"/>
          <w:color w:val="000000" w:themeColor="text1"/>
          <w:sz w:val="22"/>
          <w:szCs w:val="22"/>
        </w:rPr>
        <w:t>indoor and outdoor setting.</w:t>
      </w:r>
      <w:r w:rsidR="00626163">
        <w:rPr>
          <w:rFonts w:ascii="Helvetica Neue Light" w:hAnsi="Helvetica Neue Light"/>
          <w:color w:val="000000" w:themeColor="text1"/>
          <w:sz w:val="22"/>
          <w:szCs w:val="22"/>
        </w:rPr>
        <w:t xml:space="preserve"> These are set out in more detail below.</w:t>
      </w:r>
    </w:p>
    <w:p w14:paraId="5347D604" w14:textId="77777777" w:rsidR="00A37E6C" w:rsidRDefault="00A37E6C" w:rsidP="00180AAB">
      <w:pPr>
        <w:ind w:right="-46"/>
        <w:rPr>
          <w:rFonts w:ascii="Helvetica Neue Light" w:hAnsi="Helvetica Neue Light"/>
          <w:color w:val="000000" w:themeColor="text1"/>
          <w:sz w:val="22"/>
          <w:szCs w:val="22"/>
        </w:rPr>
      </w:pPr>
    </w:p>
    <w:p w14:paraId="6E3051D3" w14:textId="7C2EAA79" w:rsidR="005E2865" w:rsidRDefault="005E2865" w:rsidP="00180AAB">
      <w:pPr>
        <w:ind w:right="-46"/>
        <w:rPr>
          <w:rFonts w:ascii="Helvetica Neue Light" w:hAnsi="Helvetica Neue Light"/>
          <w:color w:val="000000" w:themeColor="text1"/>
          <w:sz w:val="22"/>
          <w:szCs w:val="22"/>
        </w:rPr>
      </w:pPr>
      <w:r w:rsidRPr="005E2865">
        <w:rPr>
          <w:rFonts w:ascii="Helvetica Neue Light" w:hAnsi="Helvetica Neue Light"/>
          <w:color w:val="000000" w:themeColor="text1"/>
          <w:sz w:val="22"/>
          <w:szCs w:val="22"/>
        </w:rPr>
        <w:t>The</w:t>
      </w:r>
      <w:r w:rsidR="00A37E6C">
        <w:rPr>
          <w:rFonts w:ascii="Helvetica Neue Light" w:hAnsi="Helvetica Neue Light"/>
          <w:color w:val="000000" w:themeColor="text1"/>
          <w:sz w:val="22"/>
          <w:szCs w:val="22"/>
        </w:rPr>
        <w:t xml:space="preserve"> proposed</w:t>
      </w:r>
      <w:r w:rsidRPr="005E2865">
        <w:rPr>
          <w:rFonts w:ascii="Helvetica Neue Light" w:hAnsi="Helvetica Neue Light"/>
          <w:color w:val="000000" w:themeColor="text1"/>
          <w:sz w:val="22"/>
          <w:szCs w:val="22"/>
        </w:rPr>
        <w:t xml:space="preserve"> internal layout presents </w:t>
      </w:r>
      <w:proofErr w:type="gramStart"/>
      <w:r w:rsidRPr="005E2865">
        <w:rPr>
          <w:rFonts w:ascii="Helvetica Neue Light" w:hAnsi="Helvetica Neue Light"/>
          <w:color w:val="000000" w:themeColor="text1"/>
          <w:sz w:val="22"/>
          <w:szCs w:val="22"/>
        </w:rPr>
        <w:t>a number of</w:t>
      </w:r>
      <w:proofErr w:type="gramEnd"/>
      <w:r w:rsidRPr="005E2865">
        <w:rPr>
          <w:rFonts w:ascii="Helvetica Neue Light" w:hAnsi="Helvetica Neue Light"/>
          <w:color w:val="000000" w:themeColor="text1"/>
          <w:sz w:val="22"/>
          <w:szCs w:val="22"/>
        </w:rPr>
        <w:t xml:space="preserve"> concerns which again could be remedie</w:t>
      </w:r>
      <w:r w:rsidR="00626163">
        <w:rPr>
          <w:rFonts w:ascii="Helvetica Neue Light" w:hAnsi="Helvetica Neue Light"/>
          <w:color w:val="000000" w:themeColor="text1"/>
          <w:sz w:val="22"/>
          <w:szCs w:val="22"/>
        </w:rPr>
        <w:t>d</w:t>
      </w:r>
      <w:r w:rsidRPr="005E2865">
        <w:rPr>
          <w:rFonts w:ascii="Helvetica Neue Light" w:hAnsi="Helvetica Neue Light"/>
          <w:color w:val="000000" w:themeColor="text1"/>
          <w:sz w:val="22"/>
          <w:szCs w:val="22"/>
        </w:rPr>
        <w:t xml:space="preserve"> by </w:t>
      </w:r>
      <w:r w:rsidR="00626163">
        <w:rPr>
          <w:rFonts w:ascii="Helvetica Neue Light" w:hAnsi="Helvetica Neue Light"/>
          <w:color w:val="000000" w:themeColor="text1"/>
          <w:sz w:val="22"/>
          <w:szCs w:val="22"/>
        </w:rPr>
        <w:t xml:space="preserve">relatively </w:t>
      </w:r>
      <w:r w:rsidRPr="005E2865">
        <w:rPr>
          <w:rFonts w:ascii="Helvetica Neue Light" w:hAnsi="Helvetica Neue Light"/>
          <w:color w:val="000000" w:themeColor="text1"/>
          <w:sz w:val="22"/>
          <w:szCs w:val="22"/>
        </w:rPr>
        <w:t>minor modifications to the building</w:t>
      </w:r>
      <w:r w:rsidR="00626163">
        <w:rPr>
          <w:rFonts w:ascii="Helvetica Neue Light" w:hAnsi="Helvetica Neue Light"/>
          <w:color w:val="000000" w:themeColor="text1"/>
          <w:sz w:val="22"/>
          <w:szCs w:val="22"/>
        </w:rPr>
        <w:t xml:space="preserve"> which are detailed in the report. </w:t>
      </w:r>
    </w:p>
    <w:p w14:paraId="5DADD4FC" w14:textId="77777777" w:rsidR="00626163" w:rsidRDefault="00626163" w:rsidP="00180AAB">
      <w:pPr>
        <w:ind w:right="-46"/>
        <w:rPr>
          <w:rFonts w:ascii="Helvetica Neue Light" w:hAnsi="Helvetica Neue Light"/>
          <w:color w:val="000000" w:themeColor="text1"/>
          <w:sz w:val="22"/>
          <w:szCs w:val="22"/>
        </w:rPr>
      </w:pPr>
    </w:p>
    <w:p w14:paraId="10E4F5EC" w14:textId="164AFA12" w:rsidR="00AD7E4A" w:rsidRDefault="00626163" w:rsidP="00626163">
      <w:pPr>
        <w:ind w:right="-46"/>
        <w:rPr>
          <w:rFonts w:ascii="Helvetica Neue Light" w:hAnsi="Helvetica Neue Light"/>
          <w:color w:val="000000" w:themeColor="text1"/>
          <w:sz w:val="22"/>
          <w:szCs w:val="22"/>
        </w:rPr>
      </w:pPr>
      <w:r>
        <w:rPr>
          <w:rFonts w:ascii="Helvetica Neue Light" w:hAnsi="Helvetica Neue Light"/>
          <w:color w:val="000000" w:themeColor="text1"/>
          <w:sz w:val="22"/>
          <w:szCs w:val="22"/>
        </w:rPr>
        <w:t xml:space="preserve">There are a small number of other matters relating to the use and occupancy of the building which the Parish Council may wish to also consider bringing to the attention of OCC. </w:t>
      </w:r>
    </w:p>
    <w:p w14:paraId="2A759009" w14:textId="77777777" w:rsidR="00A15E5C" w:rsidRDefault="00A15E5C" w:rsidP="00626163">
      <w:pPr>
        <w:ind w:right="-46"/>
        <w:rPr>
          <w:rFonts w:ascii="Helvetica Neue Light" w:hAnsi="Helvetica Neue Light"/>
          <w:color w:val="000000" w:themeColor="text1"/>
          <w:sz w:val="22"/>
          <w:szCs w:val="22"/>
        </w:rPr>
      </w:pPr>
    </w:p>
    <w:p w14:paraId="1ABA6E3F" w14:textId="77777777" w:rsidR="00A15E5C" w:rsidRPr="00626163" w:rsidRDefault="00A15E5C" w:rsidP="00626163">
      <w:pPr>
        <w:ind w:right="-46"/>
        <w:rPr>
          <w:rFonts w:ascii="Helvetica Neue Light" w:hAnsi="Helvetica Neue Light"/>
          <w:color w:val="000000" w:themeColor="text1"/>
          <w:sz w:val="22"/>
          <w:szCs w:val="22"/>
        </w:rPr>
      </w:pPr>
    </w:p>
    <w:p w14:paraId="3CF23AA2" w14:textId="688A021C" w:rsidR="00444C48" w:rsidRDefault="008C5F9A" w:rsidP="008C5F9A">
      <w:pPr>
        <w:rPr>
          <w:rFonts w:ascii="Helvetica Neue Light" w:hAnsi="Helvetica Neue Light"/>
          <w:b/>
          <w:bCs/>
          <w:sz w:val="22"/>
          <w:szCs w:val="22"/>
        </w:rPr>
      </w:pPr>
      <w:r w:rsidRPr="00A00903">
        <w:rPr>
          <w:rFonts w:ascii="Helvetica Neue Light" w:hAnsi="Helvetica Neue Light"/>
          <w:b/>
          <w:bCs/>
          <w:sz w:val="22"/>
          <w:szCs w:val="22"/>
        </w:rPr>
        <w:lastRenderedPageBreak/>
        <w:t>1. Relevant Site History</w:t>
      </w:r>
    </w:p>
    <w:p w14:paraId="7BB64405" w14:textId="188E7C5E" w:rsidR="00153D91" w:rsidRDefault="008C5F9A" w:rsidP="00A005BF">
      <w:pPr>
        <w:pStyle w:val="NormalWeb"/>
        <w:rPr>
          <w:rFonts w:ascii="Helvetica Neue Light" w:hAnsi="Helvetica Neue Light"/>
          <w:sz w:val="22"/>
          <w:szCs w:val="22"/>
        </w:rPr>
      </w:pPr>
      <w:r w:rsidRPr="00A00903">
        <w:rPr>
          <w:rFonts w:ascii="Helvetica Neue Light" w:hAnsi="Helvetica Neue Light"/>
          <w:sz w:val="22"/>
          <w:szCs w:val="22"/>
        </w:rPr>
        <w:t xml:space="preserve">1.1 </w:t>
      </w:r>
      <w:r w:rsidR="00A005BF" w:rsidRPr="00A00903">
        <w:rPr>
          <w:rFonts w:ascii="Helvetica Neue Light" w:hAnsi="Helvetica Neue Light"/>
          <w:sz w:val="22"/>
          <w:szCs w:val="22"/>
        </w:rPr>
        <w:t xml:space="preserve">Permission was granted in </w:t>
      </w:r>
      <w:r w:rsidR="00153D91">
        <w:rPr>
          <w:rFonts w:ascii="Helvetica Neue Light" w:hAnsi="Helvetica Neue Light"/>
          <w:sz w:val="22"/>
          <w:szCs w:val="22"/>
        </w:rPr>
        <w:t>2023 for:</w:t>
      </w:r>
    </w:p>
    <w:p w14:paraId="6B263F14" w14:textId="4DC2C219" w:rsidR="00153D91" w:rsidRPr="00DA6B72" w:rsidRDefault="00153D91" w:rsidP="00153D91">
      <w:pPr>
        <w:pStyle w:val="NormalWeb"/>
        <w:rPr>
          <w:rFonts w:ascii="Helvetica Neue Light" w:hAnsi="Helvetica Neue Light"/>
          <w:sz w:val="22"/>
          <w:szCs w:val="22"/>
        </w:rPr>
      </w:pPr>
      <w:r w:rsidRPr="00DA6B72">
        <w:rPr>
          <w:rFonts w:ascii="Helvetica Neue Light" w:hAnsi="Helvetica Neue Light"/>
          <w:i/>
          <w:iCs/>
          <w:sz w:val="22"/>
          <w:szCs w:val="22"/>
        </w:rPr>
        <w:t>23/004005/OUTFUL Hybrid application for the redevelopment of Blackbird Leys District Centre and land off Knights Road, Oxford. Full planning permission is sought for the erection of up to 210 apartments and up to 1,300sqm of retail and commercial space (Use Classes E and Sui Generis) across four buildings on Blackbird Leys Road and the erection of up to 84 dwellinghouses at Knights Road, all with associated demolition of existing buildings and the provision of vehicular accesses, highway improvements, public open space and associated necessary infrastructure. Outline planning permission is sought for the provision of a community centre and public open space surrounding the community centre (Use Classes F2 and E) and block A (community square and green) in the District Centre with all matters reserved except for the principle means of access</w:t>
      </w:r>
      <w:r w:rsidRPr="00DA6B72">
        <w:rPr>
          <w:rFonts w:ascii="Helvetica Neue Light" w:hAnsi="Helvetica Neue Light"/>
          <w:sz w:val="22"/>
          <w:szCs w:val="22"/>
        </w:rPr>
        <w:t>.</w:t>
      </w:r>
    </w:p>
    <w:p w14:paraId="6CDA4114" w14:textId="48E89E3B" w:rsidR="00153D91" w:rsidRPr="00DA6B72" w:rsidRDefault="00407807" w:rsidP="00A005BF">
      <w:pPr>
        <w:pStyle w:val="NormalWeb"/>
        <w:rPr>
          <w:rFonts w:ascii="Helvetica Neue Light" w:hAnsi="Helvetica Neue Light"/>
          <w:sz w:val="22"/>
          <w:szCs w:val="22"/>
        </w:rPr>
      </w:pPr>
      <w:r w:rsidRPr="00DA6B72">
        <w:rPr>
          <w:rFonts w:ascii="Helvetica Neue Light" w:hAnsi="Helvetica Neue Light"/>
          <w:sz w:val="22"/>
          <w:szCs w:val="22"/>
        </w:rPr>
        <w:t xml:space="preserve">This permission </w:t>
      </w:r>
      <w:r w:rsidR="005E2865" w:rsidRPr="00DA6B72">
        <w:rPr>
          <w:rFonts w:ascii="Helvetica Neue Light" w:hAnsi="Helvetica Neue Light"/>
          <w:sz w:val="22"/>
          <w:szCs w:val="22"/>
        </w:rPr>
        <w:t xml:space="preserve">notice </w:t>
      </w:r>
      <w:r w:rsidR="00FC3F27" w:rsidRPr="00DA6B72">
        <w:rPr>
          <w:rFonts w:ascii="Helvetica Neue Light" w:hAnsi="Helvetica Neue Light"/>
          <w:sz w:val="22"/>
          <w:szCs w:val="22"/>
        </w:rPr>
        <w:t>w</w:t>
      </w:r>
      <w:r w:rsidRPr="00DA6B72">
        <w:rPr>
          <w:rFonts w:ascii="Helvetica Neue Light" w:hAnsi="Helvetica Neue Light"/>
          <w:sz w:val="22"/>
          <w:szCs w:val="22"/>
        </w:rPr>
        <w:t xml:space="preserve">as subject to </w:t>
      </w:r>
      <w:proofErr w:type="gramStart"/>
      <w:r w:rsidRPr="00DA6B72">
        <w:rPr>
          <w:rFonts w:ascii="Helvetica Neue Light" w:hAnsi="Helvetica Neue Light"/>
          <w:sz w:val="22"/>
          <w:szCs w:val="22"/>
        </w:rPr>
        <w:t>a number of</w:t>
      </w:r>
      <w:proofErr w:type="gramEnd"/>
      <w:r w:rsidRPr="00DA6B72">
        <w:rPr>
          <w:rFonts w:ascii="Helvetica Neue Light" w:hAnsi="Helvetica Neue Light"/>
          <w:sz w:val="22"/>
          <w:szCs w:val="22"/>
        </w:rPr>
        <w:t xml:space="preserve"> conditions</w:t>
      </w:r>
      <w:r w:rsidR="00180AAB" w:rsidRPr="00DA6B72">
        <w:rPr>
          <w:rFonts w:ascii="Helvetica Neue Light" w:hAnsi="Helvetica Neue Light"/>
          <w:sz w:val="22"/>
          <w:szCs w:val="22"/>
        </w:rPr>
        <w:t xml:space="preserve"> </w:t>
      </w:r>
      <w:r w:rsidR="005E2865" w:rsidRPr="00DA6B72">
        <w:rPr>
          <w:rFonts w:ascii="Helvetica Neue Light" w:hAnsi="Helvetica Neue Light"/>
          <w:sz w:val="22"/>
          <w:szCs w:val="22"/>
        </w:rPr>
        <w:t xml:space="preserve">with </w:t>
      </w:r>
      <w:r w:rsidR="00180AAB" w:rsidRPr="00DA6B72">
        <w:rPr>
          <w:rFonts w:ascii="Helvetica Neue Light" w:hAnsi="Helvetica Neue Light"/>
          <w:sz w:val="22"/>
          <w:szCs w:val="22"/>
        </w:rPr>
        <w:t>62 - 73 relat</w:t>
      </w:r>
      <w:r w:rsidR="005E2865" w:rsidRPr="00DA6B72">
        <w:rPr>
          <w:rFonts w:ascii="Helvetica Neue Light" w:hAnsi="Helvetica Neue Light"/>
          <w:sz w:val="22"/>
          <w:szCs w:val="22"/>
        </w:rPr>
        <w:t>ing</w:t>
      </w:r>
      <w:r w:rsidR="00180AAB" w:rsidRPr="00DA6B72">
        <w:rPr>
          <w:rFonts w:ascii="Helvetica Neue Light" w:hAnsi="Helvetica Neue Light"/>
          <w:sz w:val="22"/>
          <w:szCs w:val="22"/>
        </w:rPr>
        <w:t xml:space="preserve"> to the outline permission</w:t>
      </w:r>
      <w:r w:rsidR="005E2865" w:rsidRPr="00DA6B72">
        <w:rPr>
          <w:rFonts w:ascii="Helvetica Neue Light" w:hAnsi="Helvetica Neue Light"/>
          <w:sz w:val="22"/>
          <w:szCs w:val="22"/>
        </w:rPr>
        <w:t xml:space="preserve"> for the community centre and public open space.</w:t>
      </w:r>
      <w:r w:rsidR="00180AAB" w:rsidRPr="00DA6B72">
        <w:rPr>
          <w:rFonts w:ascii="Helvetica Neue Light" w:hAnsi="Helvetica Neue Light"/>
          <w:sz w:val="22"/>
          <w:szCs w:val="22"/>
        </w:rPr>
        <w:t xml:space="preserve"> Of </w:t>
      </w:r>
      <w:proofErr w:type="gramStart"/>
      <w:r w:rsidR="00180AAB" w:rsidRPr="00DA6B72">
        <w:rPr>
          <w:rFonts w:ascii="Helvetica Neue Light" w:hAnsi="Helvetica Neue Light"/>
          <w:sz w:val="22"/>
          <w:szCs w:val="22"/>
        </w:rPr>
        <w:t xml:space="preserve">particular </w:t>
      </w:r>
      <w:r w:rsidR="005E2865" w:rsidRPr="00DA6B72">
        <w:rPr>
          <w:rFonts w:ascii="Helvetica Neue Light" w:hAnsi="Helvetica Neue Light"/>
          <w:sz w:val="22"/>
          <w:szCs w:val="22"/>
        </w:rPr>
        <w:t>relevance</w:t>
      </w:r>
      <w:proofErr w:type="gramEnd"/>
      <w:r w:rsidR="005E2865" w:rsidRPr="00DA6B72">
        <w:rPr>
          <w:rFonts w:ascii="Helvetica Neue Light" w:hAnsi="Helvetica Neue Light"/>
          <w:sz w:val="22"/>
          <w:szCs w:val="22"/>
        </w:rPr>
        <w:t xml:space="preserve"> to this application</w:t>
      </w:r>
      <w:r w:rsidR="00180AAB" w:rsidRPr="00DA6B72">
        <w:rPr>
          <w:rFonts w:ascii="Helvetica Neue Light" w:hAnsi="Helvetica Neue Light"/>
          <w:sz w:val="22"/>
          <w:szCs w:val="22"/>
        </w:rPr>
        <w:t xml:space="preserve"> </w:t>
      </w:r>
      <w:r w:rsidR="00626163">
        <w:rPr>
          <w:rFonts w:ascii="Helvetica Neue Light" w:hAnsi="Helvetica Neue Light"/>
          <w:sz w:val="22"/>
          <w:szCs w:val="22"/>
        </w:rPr>
        <w:t>are</w:t>
      </w:r>
      <w:r w:rsidR="00180AAB" w:rsidRPr="00DA6B72">
        <w:rPr>
          <w:rFonts w:ascii="Helvetica Neue Light" w:hAnsi="Helvetica Neue Light"/>
          <w:sz w:val="22"/>
          <w:szCs w:val="22"/>
        </w:rPr>
        <w:t xml:space="preserve"> conditions 67 and 68 as follows: </w:t>
      </w:r>
    </w:p>
    <w:p w14:paraId="52650493" w14:textId="56F23F9B" w:rsidR="00153D91" w:rsidRPr="00DA6B72" w:rsidRDefault="00153D91" w:rsidP="00153D91">
      <w:pPr>
        <w:pStyle w:val="NormalWeb"/>
        <w:rPr>
          <w:rFonts w:ascii="Helvetica Neue Light" w:hAnsi="Helvetica Neue Light"/>
          <w:b/>
          <w:bCs/>
          <w:sz w:val="22"/>
          <w:szCs w:val="22"/>
        </w:rPr>
      </w:pPr>
      <w:r w:rsidRPr="00DA6B72">
        <w:rPr>
          <w:rFonts w:ascii="Helvetica Neue Light" w:hAnsi="Helvetica Neue Light"/>
          <w:b/>
          <w:bCs/>
          <w:sz w:val="22"/>
          <w:szCs w:val="22"/>
        </w:rPr>
        <w:t>67 Reserved Matters – Content</w:t>
      </w:r>
      <w:r w:rsidR="005E2865" w:rsidRPr="00DA6B72">
        <w:rPr>
          <w:rFonts w:ascii="Helvetica Neue Light" w:hAnsi="Helvetica Neue Light"/>
          <w:b/>
          <w:bCs/>
          <w:sz w:val="22"/>
          <w:szCs w:val="22"/>
        </w:rPr>
        <w:br/>
      </w:r>
      <w:r w:rsidRPr="00DA6B72">
        <w:rPr>
          <w:rFonts w:ascii="Helvetica Neue Light" w:hAnsi="Helvetica Neue Light"/>
          <w:i/>
          <w:iCs/>
          <w:sz w:val="22"/>
          <w:szCs w:val="22"/>
        </w:rPr>
        <w:t>All applications for the approval of the reserved matters shall include the following details, unless otherwise agreed in writing by the Local Planning Authority:</w:t>
      </w:r>
    </w:p>
    <w:p w14:paraId="50FC3787" w14:textId="3D7C3254" w:rsidR="00153D91" w:rsidRPr="00DA6B72" w:rsidRDefault="00153D91" w:rsidP="00153D91">
      <w:pPr>
        <w:pStyle w:val="NormalWeb"/>
        <w:rPr>
          <w:rFonts w:ascii="Helvetica Neue Light" w:hAnsi="Helvetica Neue Light"/>
          <w:i/>
          <w:iCs/>
          <w:sz w:val="22"/>
          <w:szCs w:val="22"/>
        </w:rPr>
      </w:pPr>
      <w:r w:rsidRPr="00DA6B72">
        <w:rPr>
          <w:rFonts w:ascii="Helvetica Neue Light" w:hAnsi="Helvetica Neue Light"/>
          <w:i/>
          <w:iCs/>
          <w:sz w:val="22"/>
          <w:szCs w:val="22"/>
        </w:rPr>
        <w:t>a) proposed footways, footpaths, verges, street lighting, cycleways and how these have been positioned to create a walkable and bikeable community;</w:t>
      </w:r>
      <w:r w:rsidR="00626163">
        <w:rPr>
          <w:rFonts w:ascii="Helvetica Neue Light" w:hAnsi="Helvetica Neue Light"/>
          <w:i/>
          <w:iCs/>
          <w:sz w:val="22"/>
          <w:szCs w:val="22"/>
        </w:rPr>
        <w:br/>
      </w:r>
      <w:r w:rsidRPr="00DA6B72">
        <w:rPr>
          <w:rFonts w:ascii="Helvetica Neue Light" w:hAnsi="Helvetica Neue Light"/>
          <w:i/>
          <w:iCs/>
          <w:sz w:val="22"/>
          <w:szCs w:val="22"/>
        </w:rPr>
        <w:t>b) An energy and sustainability statement that specifies the sustainability measures and energy efficient measures that will be incorporated. The report shall also set out (</w:t>
      </w:r>
      <w:proofErr w:type="spellStart"/>
      <w:r w:rsidRPr="00DA6B72">
        <w:rPr>
          <w:rFonts w:ascii="Helvetica Neue Light" w:hAnsi="Helvetica Neue Light"/>
          <w:i/>
          <w:iCs/>
          <w:sz w:val="22"/>
          <w:szCs w:val="22"/>
        </w:rPr>
        <w:t>i</w:t>
      </w:r>
      <w:proofErr w:type="spellEnd"/>
      <w:r w:rsidRPr="00DA6B72">
        <w:rPr>
          <w:rFonts w:ascii="Helvetica Neue Light" w:hAnsi="Helvetica Neue Light"/>
          <w:i/>
          <w:iCs/>
          <w:sz w:val="22"/>
          <w:szCs w:val="22"/>
        </w:rPr>
        <w:t>) how solar aspect, shade and shelter has been considered in the positioning of any buildings; (ii) the consideration of incorporating renewable technologies (such as heat pumps and PV panels)</w:t>
      </w:r>
      <w:r w:rsidR="00626163">
        <w:rPr>
          <w:rFonts w:ascii="Helvetica Neue Light" w:hAnsi="Helvetica Neue Light"/>
          <w:i/>
          <w:iCs/>
          <w:sz w:val="22"/>
          <w:szCs w:val="22"/>
        </w:rPr>
        <w:t xml:space="preserve"> </w:t>
      </w:r>
      <w:r w:rsidRPr="00DA6B72">
        <w:rPr>
          <w:rFonts w:ascii="Helvetica Neue Light" w:hAnsi="Helvetica Neue Light"/>
          <w:i/>
          <w:iCs/>
          <w:sz w:val="22"/>
          <w:szCs w:val="22"/>
        </w:rPr>
        <w:t>to reduce the consumption of grid electricity; (iii) the sustainability credentials of the buildings to meet policy requirements (iv) how buildings respond to inclusive design and design for health and wellbeing;</w:t>
      </w:r>
      <w:r w:rsidR="00626163">
        <w:rPr>
          <w:rFonts w:ascii="Helvetica Neue Light" w:hAnsi="Helvetica Neue Light"/>
          <w:i/>
          <w:iCs/>
          <w:sz w:val="22"/>
          <w:szCs w:val="22"/>
        </w:rPr>
        <w:br/>
      </w:r>
      <w:r w:rsidRPr="00DA6B72">
        <w:rPr>
          <w:rFonts w:ascii="Helvetica Neue Light" w:hAnsi="Helvetica Neue Light"/>
          <w:i/>
          <w:iCs/>
          <w:sz w:val="22"/>
          <w:szCs w:val="22"/>
        </w:rPr>
        <w:t>c) car parking management plan;</w:t>
      </w:r>
      <w:r w:rsidRPr="00DA6B72">
        <w:rPr>
          <w:rFonts w:ascii="Helvetica Neue Light" w:hAnsi="Helvetica Neue Light"/>
          <w:i/>
          <w:iCs/>
          <w:sz w:val="22"/>
          <w:szCs w:val="22"/>
        </w:rPr>
        <w:br/>
        <w:t>d) a supplementary travel plan;</w:t>
      </w:r>
      <w:r w:rsidRPr="00DA6B72">
        <w:rPr>
          <w:rFonts w:ascii="Helvetica Neue Light" w:hAnsi="Helvetica Neue Light"/>
          <w:i/>
          <w:iCs/>
          <w:sz w:val="22"/>
          <w:szCs w:val="22"/>
        </w:rPr>
        <w:br/>
        <w:t>e) cycle parking in compliance with the relevant adopted standards at that time;</w:t>
      </w:r>
      <w:r w:rsidRPr="00DA6B72">
        <w:rPr>
          <w:rFonts w:ascii="Helvetica Neue Light" w:hAnsi="Helvetica Neue Light"/>
          <w:i/>
          <w:iCs/>
          <w:sz w:val="22"/>
          <w:szCs w:val="22"/>
        </w:rPr>
        <w:br/>
        <w:t>f) street furniture, boundary treatments, signage, refuse storage;</w:t>
      </w:r>
      <w:r w:rsidRPr="00DA6B72">
        <w:rPr>
          <w:rFonts w:ascii="Helvetica Neue Light" w:hAnsi="Helvetica Neue Light"/>
          <w:i/>
          <w:iCs/>
          <w:sz w:val="22"/>
          <w:szCs w:val="22"/>
        </w:rPr>
        <w:br/>
        <w:t>g) accessibility and inclusive design measures</w:t>
      </w:r>
      <w:r w:rsidRPr="00DA6B72">
        <w:rPr>
          <w:rFonts w:ascii="Helvetica Neue Light" w:hAnsi="Helvetica Neue Light"/>
          <w:i/>
          <w:iCs/>
          <w:sz w:val="22"/>
          <w:szCs w:val="22"/>
        </w:rPr>
        <w:br/>
        <w:t>h) architectural detailing, external materials palette and plan demonstrating compliance with the design principles contained within the approved Design and Access Statement</w:t>
      </w:r>
      <w:r w:rsidRPr="00DA6B72">
        <w:rPr>
          <w:rFonts w:ascii="Helvetica Neue Light" w:hAnsi="Helvetica Neue Light"/>
          <w:i/>
          <w:iCs/>
          <w:sz w:val="22"/>
          <w:szCs w:val="22"/>
        </w:rPr>
        <w:br/>
      </w:r>
      <w:proofErr w:type="spellStart"/>
      <w:r w:rsidRPr="00DA6B72">
        <w:rPr>
          <w:rFonts w:ascii="Helvetica Neue Light" w:hAnsi="Helvetica Neue Light"/>
          <w:i/>
          <w:iCs/>
          <w:sz w:val="22"/>
          <w:szCs w:val="22"/>
        </w:rPr>
        <w:t>i</w:t>
      </w:r>
      <w:proofErr w:type="spellEnd"/>
      <w:r w:rsidRPr="00DA6B72">
        <w:rPr>
          <w:rFonts w:ascii="Helvetica Neue Light" w:hAnsi="Helvetica Neue Light"/>
          <w:i/>
          <w:iCs/>
          <w:sz w:val="22"/>
          <w:szCs w:val="22"/>
        </w:rPr>
        <w:t>) landscape plans including planting plans;</w:t>
      </w:r>
      <w:r w:rsidRPr="00DA6B72">
        <w:rPr>
          <w:rFonts w:ascii="Helvetica Neue Light" w:hAnsi="Helvetica Neue Light"/>
          <w:i/>
          <w:iCs/>
          <w:sz w:val="22"/>
          <w:szCs w:val="22"/>
        </w:rPr>
        <w:br/>
        <w:t>j) health impact statement;</w:t>
      </w:r>
      <w:r w:rsidRPr="00DA6B72">
        <w:rPr>
          <w:rFonts w:ascii="Helvetica Neue Light" w:hAnsi="Helvetica Neue Light"/>
          <w:i/>
          <w:iCs/>
          <w:sz w:val="22"/>
          <w:szCs w:val="22"/>
        </w:rPr>
        <w:br/>
        <w:t>k) a waste strategy for waste management and disposal, and material re-use to eliminate avoidable waste; and</w:t>
      </w:r>
      <w:r w:rsidRPr="00DA6B72">
        <w:rPr>
          <w:rFonts w:ascii="Helvetica Neue Light" w:hAnsi="Helvetica Neue Light"/>
          <w:i/>
          <w:iCs/>
          <w:sz w:val="22"/>
          <w:szCs w:val="22"/>
        </w:rPr>
        <w:br/>
        <w:t>l) any additional traffic modelling.</w:t>
      </w:r>
    </w:p>
    <w:p w14:paraId="6768C9FB" w14:textId="6CDC507D" w:rsidR="00153D91" w:rsidRPr="00DA6B72" w:rsidRDefault="00153D91" w:rsidP="00153D91">
      <w:pPr>
        <w:pStyle w:val="NormalWeb"/>
        <w:rPr>
          <w:rFonts w:ascii="Helvetica Neue Light" w:hAnsi="Helvetica Neue Light"/>
          <w:i/>
          <w:iCs/>
          <w:sz w:val="22"/>
          <w:szCs w:val="22"/>
        </w:rPr>
      </w:pPr>
      <w:r w:rsidRPr="00DA6B72">
        <w:rPr>
          <w:rFonts w:ascii="Helvetica Neue Light" w:hAnsi="Helvetica Neue Light"/>
          <w:i/>
          <w:iCs/>
          <w:sz w:val="22"/>
          <w:szCs w:val="22"/>
        </w:rPr>
        <w:t>Reason: To ensure a sustainable form of development and a satisfactory quality and appearance and to ensure the local planning authority has sufficient information to assess and determine reserved matters applications in accordance with the Oxford Local Plan 2036 and the policies and standards adopted at the time.</w:t>
      </w:r>
    </w:p>
    <w:p w14:paraId="7821FA4E" w14:textId="6F74C321" w:rsidR="00153D91" w:rsidRPr="00DA6B72" w:rsidRDefault="00153D91" w:rsidP="00153D91">
      <w:pPr>
        <w:pStyle w:val="NormalWeb"/>
        <w:rPr>
          <w:rFonts w:ascii="Helvetica Neue Light" w:hAnsi="Helvetica Neue Light"/>
          <w:b/>
          <w:bCs/>
          <w:i/>
          <w:iCs/>
          <w:sz w:val="22"/>
          <w:szCs w:val="22"/>
        </w:rPr>
      </w:pPr>
      <w:r w:rsidRPr="00DA6B72">
        <w:rPr>
          <w:rFonts w:ascii="Helvetica Neue Light" w:hAnsi="Helvetica Neue Light"/>
          <w:b/>
          <w:bCs/>
          <w:sz w:val="22"/>
          <w:szCs w:val="22"/>
        </w:rPr>
        <w:t>68 Minimum Floor Area</w:t>
      </w:r>
      <w:r w:rsidR="005E2865" w:rsidRPr="00DA6B72">
        <w:rPr>
          <w:rFonts w:ascii="Helvetica Neue Light" w:hAnsi="Helvetica Neue Light"/>
          <w:b/>
          <w:bCs/>
          <w:sz w:val="22"/>
          <w:szCs w:val="22"/>
        </w:rPr>
        <w:br/>
      </w:r>
      <w:r w:rsidRPr="00DA6B72">
        <w:rPr>
          <w:rFonts w:ascii="Helvetica Neue Light" w:hAnsi="Helvetica Neue Light"/>
          <w:i/>
          <w:iCs/>
          <w:sz w:val="22"/>
          <w:szCs w:val="22"/>
        </w:rPr>
        <w:t xml:space="preserve">A minimum of 1,200 square metres GIA of community floor space comprising Use Class F2 and/ or </w:t>
      </w:r>
      <w:r w:rsidRPr="00DA6B72">
        <w:rPr>
          <w:rFonts w:ascii="Helvetica Neue Light" w:hAnsi="Helvetica Neue Light"/>
          <w:i/>
          <w:iCs/>
          <w:sz w:val="22"/>
          <w:szCs w:val="22"/>
        </w:rPr>
        <w:lastRenderedPageBreak/>
        <w:t>sui generis community uses as defined within the Town and Country Planning (Use Classes) (England) Order 1987 (as amended) (or any order revoking and re-enacting that Order with or without modification), shall be provided prior to occupation of the development and used for no other purpose.</w:t>
      </w:r>
    </w:p>
    <w:p w14:paraId="6286F712" w14:textId="48115565" w:rsidR="008C5F9A" w:rsidRPr="00DA6B72" w:rsidRDefault="00153D91" w:rsidP="00153D91">
      <w:pPr>
        <w:pStyle w:val="NormalWeb"/>
        <w:rPr>
          <w:rFonts w:ascii="Helvetica Neue Light" w:hAnsi="Helvetica Neue Light"/>
          <w:sz w:val="22"/>
          <w:szCs w:val="22"/>
        </w:rPr>
      </w:pPr>
      <w:r w:rsidRPr="00DA6B72">
        <w:rPr>
          <w:rFonts w:ascii="Helvetica Neue Light" w:hAnsi="Helvetica Neue Light"/>
          <w:i/>
          <w:iCs/>
          <w:sz w:val="22"/>
          <w:szCs w:val="22"/>
        </w:rPr>
        <w:t>Reason: To ensure that the existing community uses are re-provided in accordance with polices SP4, G5 and V7</w:t>
      </w:r>
      <w:r w:rsidRPr="00DA6B72">
        <w:rPr>
          <w:rFonts w:ascii="Helvetica Neue Light" w:hAnsi="Helvetica Neue Light"/>
          <w:sz w:val="22"/>
          <w:szCs w:val="22"/>
        </w:rPr>
        <w:t>.</w:t>
      </w:r>
    </w:p>
    <w:p w14:paraId="7147699C" w14:textId="6EC2D184" w:rsidR="00AD7E4A" w:rsidRPr="00DA6B72" w:rsidRDefault="008C5F9A" w:rsidP="00AD7E4A">
      <w:pPr>
        <w:rPr>
          <w:rFonts w:ascii="Helvetica Neue Light" w:hAnsi="Helvetica Neue Light"/>
          <w:b/>
          <w:bCs/>
          <w:color w:val="000000" w:themeColor="text1"/>
          <w:sz w:val="22"/>
          <w:szCs w:val="22"/>
        </w:rPr>
      </w:pPr>
      <w:r w:rsidRPr="00DA6B72">
        <w:rPr>
          <w:rFonts w:ascii="Helvetica Neue Light" w:hAnsi="Helvetica Neue Light"/>
          <w:b/>
          <w:bCs/>
          <w:color w:val="000000" w:themeColor="text1"/>
          <w:sz w:val="22"/>
          <w:szCs w:val="22"/>
        </w:rPr>
        <w:t>2</w:t>
      </w:r>
      <w:r w:rsidR="00AD7E4A" w:rsidRPr="00DA6B72">
        <w:rPr>
          <w:rFonts w:ascii="Helvetica Neue Light" w:hAnsi="Helvetica Neue Light"/>
          <w:b/>
          <w:bCs/>
          <w:color w:val="000000" w:themeColor="text1"/>
          <w:sz w:val="22"/>
          <w:szCs w:val="22"/>
        </w:rPr>
        <w:t>. Relevant Policies</w:t>
      </w:r>
    </w:p>
    <w:p w14:paraId="58D4AB66" w14:textId="77777777" w:rsidR="00D664E5" w:rsidRPr="00DA6B72" w:rsidRDefault="00D664E5" w:rsidP="00A05F0A">
      <w:pPr>
        <w:jc w:val="both"/>
        <w:rPr>
          <w:rFonts w:ascii="Helvetica Neue Light" w:hAnsi="Helvetica Neue Light"/>
          <w:color w:val="FF0000"/>
          <w:sz w:val="22"/>
          <w:szCs w:val="22"/>
        </w:rPr>
      </w:pPr>
    </w:p>
    <w:p w14:paraId="4625AABB" w14:textId="5CD4F7C8" w:rsidR="004E22A0" w:rsidRPr="00DA6B72" w:rsidRDefault="00AD7E4A" w:rsidP="00A05F0A">
      <w:pPr>
        <w:jc w:val="both"/>
        <w:rPr>
          <w:rFonts w:ascii="Helvetica Neue Light" w:hAnsi="Helvetica Neue Light"/>
          <w:color w:val="000000" w:themeColor="text1"/>
          <w:sz w:val="22"/>
          <w:szCs w:val="22"/>
        </w:rPr>
      </w:pPr>
      <w:r w:rsidRPr="00DA6B72">
        <w:rPr>
          <w:rFonts w:ascii="Helvetica Neue Light" w:hAnsi="Helvetica Neue Light"/>
          <w:color w:val="000000" w:themeColor="text1"/>
          <w:sz w:val="22"/>
          <w:szCs w:val="22"/>
        </w:rPr>
        <w:t xml:space="preserve">The following </w:t>
      </w:r>
      <w:r w:rsidR="00D03FD7" w:rsidRPr="00DA6B72">
        <w:rPr>
          <w:rFonts w:ascii="Helvetica Neue Light" w:hAnsi="Helvetica Neue Light"/>
          <w:color w:val="000000" w:themeColor="text1"/>
          <w:sz w:val="22"/>
          <w:szCs w:val="22"/>
        </w:rPr>
        <w:t>National Planning Policy Framework (</w:t>
      </w:r>
      <w:r w:rsidRPr="00DA6B72">
        <w:rPr>
          <w:rFonts w:ascii="Helvetica Neue Light" w:hAnsi="Helvetica Neue Light"/>
          <w:color w:val="000000" w:themeColor="text1"/>
          <w:sz w:val="22"/>
          <w:szCs w:val="22"/>
        </w:rPr>
        <w:t>NPPF</w:t>
      </w:r>
      <w:r w:rsidR="00D03FD7" w:rsidRPr="00DA6B72">
        <w:rPr>
          <w:rFonts w:ascii="Helvetica Neue Light" w:hAnsi="Helvetica Neue Light"/>
          <w:color w:val="000000" w:themeColor="text1"/>
          <w:sz w:val="22"/>
          <w:szCs w:val="22"/>
        </w:rPr>
        <w:t>) revised 2023</w:t>
      </w:r>
      <w:r w:rsidRPr="00DA6B72">
        <w:rPr>
          <w:rFonts w:ascii="Helvetica Neue Light" w:hAnsi="Helvetica Neue Light"/>
          <w:color w:val="000000" w:themeColor="text1"/>
          <w:sz w:val="22"/>
          <w:szCs w:val="22"/>
        </w:rPr>
        <w:t xml:space="preserve"> policies </w:t>
      </w:r>
      <w:proofErr w:type="gramStart"/>
      <w:r w:rsidRPr="00DA6B72">
        <w:rPr>
          <w:rFonts w:ascii="Helvetica Neue Light" w:hAnsi="Helvetica Neue Light"/>
          <w:color w:val="000000" w:themeColor="text1"/>
          <w:sz w:val="22"/>
          <w:szCs w:val="22"/>
        </w:rPr>
        <w:t>are considered to be</w:t>
      </w:r>
      <w:proofErr w:type="gramEnd"/>
      <w:r w:rsidRPr="00DA6B72">
        <w:rPr>
          <w:rFonts w:ascii="Helvetica Neue Light" w:hAnsi="Helvetica Neue Light"/>
          <w:color w:val="000000" w:themeColor="text1"/>
          <w:sz w:val="22"/>
          <w:szCs w:val="22"/>
        </w:rPr>
        <w:t xml:space="preserve"> of greatest relevance in the assessment of this proposal</w:t>
      </w:r>
      <w:r w:rsidR="00AF249F" w:rsidRPr="00DA6B72">
        <w:rPr>
          <w:rFonts w:ascii="Helvetica Neue Light" w:hAnsi="Helvetica Neue Light"/>
          <w:color w:val="000000" w:themeColor="text1"/>
          <w:sz w:val="22"/>
          <w:szCs w:val="22"/>
        </w:rPr>
        <w:t>:</w:t>
      </w:r>
      <w:r w:rsidR="00515AE9" w:rsidRPr="00DA6B72">
        <w:rPr>
          <w:rFonts w:ascii="Helvetica Neue Light" w:hAnsi="Helvetica Neue Light"/>
          <w:color w:val="000000" w:themeColor="text1"/>
          <w:sz w:val="22"/>
          <w:szCs w:val="22"/>
        </w:rPr>
        <w:t xml:space="preserve"> </w:t>
      </w:r>
      <w:r w:rsidR="00180AAB" w:rsidRPr="00DA6B72">
        <w:rPr>
          <w:rFonts w:ascii="Helvetica Neue Light" w:hAnsi="Helvetica Neue Light"/>
          <w:color w:val="000000" w:themeColor="text1"/>
          <w:sz w:val="22"/>
          <w:szCs w:val="22"/>
        </w:rPr>
        <w:t xml:space="preserve">§131, 135 - 141 (design), §108, 114 - 117 (Transport) - §96 Healthy, Safe Inclusive Places, §96 and §97 Community facilities. </w:t>
      </w:r>
    </w:p>
    <w:p w14:paraId="3E674034" w14:textId="77777777" w:rsidR="006761E1" w:rsidRPr="00DA6B72" w:rsidRDefault="006761E1" w:rsidP="00A05F0A">
      <w:pPr>
        <w:jc w:val="both"/>
        <w:rPr>
          <w:rFonts w:ascii="Helvetica Neue Light" w:hAnsi="Helvetica Neue Light"/>
          <w:color w:val="FF0000"/>
          <w:sz w:val="22"/>
          <w:szCs w:val="22"/>
        </w:rPr>
      </w:pPr>
    </w:p>
    <w:p w14:paraId="46829910" w14:textId="0AF0B15C" w:rsidR="00AD7E4A" w:rsidRPr="00DA6B72" w:rsidRDefault="006761E1" w:rsidP="00A05F0A">
      <w:pPr>
        <w:jc w:val="both"/>
        <w:rPr>
          <w:rFonts w:ascii="Helvetica Neue Light" w:hAnsi="Helvetica Neue Light"/>
          <w:color w:val="000000" w:themeColor="text1"/>
          <w:sz w:val="22"/>
          <w:szCs w:val="22"/>
          <w:u w:val="single"/>
        </w:rPr>
      </w:pPr>
      <w:r w:rsidRPr="00DA6B72">
        <w:rPr>
          <w:rFonts w:ascii="Helvetica Neue Light" w:hAnsi="Helvetica Neue Light"/>
          <w:color w:val="000000" w:themeColor="text1"/>
          <w:sz w:val="22"/>
          <w:szCs w:val="22"/>
          <w:u w:val="single"/>
        </w:rPr>
        <w:t>Development Plan</w:t>
      </w:r>
    </w:p>
    <w:p w14:paraId="394060DA" w14:textId="77777777" w:rsidR="006761E1" w:rsidRPr="00DA6B72" w:rsidRDefault="006761E1" w:rsidP="00A05F0A">
      <w:pPr>
        <w:jc w:val="both"/>
        <w:rPr>
          <w:rFonts w:ascii="Helvetica Neue Light" w:hAnsi="Helvetica Neue Light"/>
          <w:color w:val="000000" w:themeColor="text1"/>
          <w:sz w:val="22"/>
          <w:szCs w:val="22"/>
          <w:u w:val="single"/>
        </w:rPr>
      </w:pPr>
    </w:p>
    <w:p w14:paraId="2630263A" w14:textId="1F8C750E" w:rsidR="00153D91" w:rsidRPr="00DA6B72" w:rsidRDefault="00180AAB" w:rsidP="00153D91">
      <w:pPr>
        <w:jc w:val="both"/>
        <w:rPr>
          <w:rFonts w:ascii="Helvetica Neue Light" w:hAnsi="Helvetica Neue Light"/>
          <w:color w:val="000000" w:themeColor="text1"/>
          <w:sz w:val="22"/>
          <w:szCs w:val="22"/>
        </w:rPr>
      </w:pPr>
      <w:r w:rsidRPr="00DA6B72">
        <w:rPr>
          <w:rFonts w:ascii="Helvetica Neue Light" w:hAnsi="Helvetica Neue Light"/>
          <w:color w:val="000000" w:themeColor="text1"/>
          <w:sz w:val="22"/>
          <w:szCs w:val="22"/>
        </w:rPr>
        <w:t>The Oxford Local Plan 2016-2036 (adopted June 2020).</w:t>
      </w:r>
    </w:p>
    <w:p w14:paraId="5758E7D3" w14:textId="0B998391" w:rsidR="00153D91" w:rsidRPr="00DA6B72" w:rsidRDefault="00153D91" w:rsidP="00180AAB">
      <w:pPr>
        <w:rPr>
          <w:rFonts w:ascii="Helvetica Neue Light" w:hAnsi="Helvetica Neue Light"/>
          <w:color w:val="000000" w:themeColor="text1"/>
          <w:sz w:val="22"/>
          <w:szCs w:val="22"/>
        </w:rPr>
      </w:pPr>
      <w:r w:rsidRPr="00DA6B72">
        <w:rPr>
          <w:rFonts w:ascii="Helvetica Neue Light" w:hAnsi="Helvetica Neue Light" w:cs="Calibri"/>
          <w:color w:val="FF0000"/>
          <w:sz w:val="22"/>
          <w:szCs w:val="22"/>
        </w:rPr>
        <w:br/>
      </w:r>
      <w:r w:rsidRPr="00DA6B72">
        <w:rPr>
          <w:rFonts w:ascii="Helvetica Neue Light" w:hAnsi="Helvetica Neue Light" w:cs="Calibri"/>
          <w:color w:val="000000" w:themeColor="text1"/>
          <w:sz w:val="22"/>
          <w:szCs w:val="22"/>
        </w:rPr>
        <w:t>RE1 – Sustainable design and construction</w:t>
      </w:r>
      <w:r w:rsidRPr="00DA6B72">
        <w:rPr>
          <w:rFonts w:ascii="Helvetica Neue Light" w:hAnsi="Helvetica Neue Light" w:cs="Calibri"/>
          <w:color w:val="000000" w:themeColor="text1"/>
          <w:sz w:val="22"/>
          <w:szCs w:val="22"/>
        </w:rPr>
        <w:br/>
        <w:t>RE5 – Health, wellbeing and Health Impact Assessments</w:t>
      </w:r>
      <w:r w:rsidRPr="00DA6B72">
        <w:rPr>
          <w:rFonts w:ascii="Helvetica Neue Light" w:hAnsi="Helvetica Neue Light" w:cs="Calibri"/>
          <w:color w:val="000000" w:themeColor="text1"/>
          <w:sz w:val="22"/>
          <w:szCs w:val="22"/>
        </w:rPr>
        <w:br/>
        <w:t>RE6 – Air Quality</w:t>
      </w:r>
      <w:r w:rsidRPr="00DA6B72">
        <w:rPr>
          <w:rFonts w:ascii="Helvetica Neue Light" w:hAnsi="Helvetica Neue Light" w:cs="Calibri"/>
          <w:color w:val="000000" w:themeColor="text1"/>
          <w:sz w:val="22"/>
          <w:szCs w:val="22"/>
        </w:rPr>
        <w:br/>
        <w:t>RE7 – Managing the impact of development</w:t>
      </w:r>
      <w:r w:rsidR="00180AAB" w:rsidRPr="00DA6B72">
        <w:rPr>
          <w:rFonts w:ascii="Helvetica Neue Light" w:hAnsi="Helvetica Neue Light" w:cs="Calibri"/>
          <w:color w:val="000000" w:themeColor="text1"/>
          <w:sz w:val="22"/>
          <w:szCs w:val="22"/>
        </w:rPr>
        <w:br/>
      </w:r>
      <w:r w:rsidRPr="00DA6B72">
        <w:rPr>
          <w:rFonts w:ascii="Helvetica Neue Light" w:hAnsi="Helvetica Neue Light" w:cs="Calibri"/>
          <w:color w:val="000000" w:themeColor="text1"/>
          <w:sz w:val="22"/>
          <w:szCs w:val="22"/>
        </w:rPr>
        <w:t>RE8 – Noise and vibration</w:t>
      </w:r>
      <w:r w:rsidRPr="00DA6B72">
        <w:rPr>
          <w:rFonts w:ascii="Helvetica Neue Light" w:hAnsi="Helvetica Neue Light" w:cs="Calibri"/>
          <w:color w:val="000000" w:themeColor="text1"/>
          <w:sz w:val="22"/>
          <w:szCs w:val="22"/>
        </w:rPr>
        <w:br/>
        <w:t>RE9 – Land quality</w:t>
      </w:r>
      <w:r w:rsidRPr="00DA6B72">
        <w:rPr>
          <w:rFonts w:ascii="Helvetica Neue Light" w:hAnsi="Helvetica Neue Light" w:cs="Calibri"/>
          <w:color w:val="000000" w:themeColor="text1"/>
          <w:sz w:val="22"/>
          <w:szCs w:val="22"/>
        </w:rPr>
        <w:br/>
        <w:t>G5 – Existing open space, indoor and outdoor sports and recreation facilities</w:t>
      </w:r>
      <w:r w:rsidRPr="00DA6B72">
        <w:rPr>
          <w:rFonts w:ascii="Helvetica Neue Light" w:hAnsi="Helvetica Neue Light" w:cs="Calibri"/>
          <w:color w:val="000000" w:themeColor="text1"/>
          <w:sz w:val="22"/>
          <w:szCs w:val="22"/>
        </w:rPr>
        <w:br/>
        <w:t>G8 – New and enhanced Green and Blue Infrastructure Network Features</w:t>
      </w:r>
      <w:r w:rsidRPr="00DA6B72">
        <w:rPr>
          <w:rFonts w:ascii="Helvetica Neue Light" w:hAnsi="Helvetica Neue Light" w:cs="Calibri"/>
          <w:color w:val="000000" w:themeColor="text1"/>
          <w:sz w:val="22"/>
          <w:szCs w:val="22"/>
        </w:rPr>
        <w:br/>
        <w:t>DH1 - High quality design and placemaking</w:t>
      </w:r>
      <w:r w:rsidRPr="00DA6B72">
        <w:rPr>
          <w:rFonts w:ascii="Helvetica Neue Light" w:hAnsi="Helvetica Neue Light" w:cs="Calibri"/>
          <w:color w:val="000000" w:themeColor="text1"/>
          <w:sz w:val="22"/>
          <w:szCs w:val="22"/>
        </w:rPr>
        <w:br/>
        <w:t>DH2 – Views and building heights</w:t>
      </w:r>
      <w:r w:rsidRPr="00DA6B72">
        <w:rPr>
          <w:rFonts w:ascii="Helvetica Neue Light" w:hAnsi="Helvetica Neue Light" w:cs="Calibri"/>
          <w:color w:val="000000" w:themeColor="text1"/>
          <w:sz w:val="22"/>
          <w:szCs w:val="22"/>
        </w:rPr>
        <w:br/>
        <w:t>DH7 – External servicing features and stores</w:t>
      </w:r>
      <w:r w:rsidRPr="00DA6B72">
        <w:rPr>
          <w:rFonts w:ascii="Helvetica Neue Light" w:hAnsi="Helvetica Neue Light" w:cs="Calibri"/>
          <w:color w:val="000000" w:themeColor="text1"/>
          <w:sz w:val="22"/>
          <w:szCs w:val="22"/>
        </w:rPr>
        <w:br/>
        <w:t>M1 – Prioritising walking, cycling and public transport</w:t>
      </w:r>
      <w:r w:rsidRPr="00DA6B72">
        <w:rPr>
          <w:rFonts w:ascii="Helvetica Neue Light" w:hAnsi="Helvetica Neue Light" w:cs="Calibri"/>
          <w:color w:val="000000" w:themeColor="text1"/>
          <w:sz w:val="22"/>
          <w:szCs w:val="22"/>
        </w:rPr>
        <w:br/>
        <w:t>M5 – Bicycle parking</w:t>
      </w:r>
      <w:r w:rsidRPr="00DA6B72">
        <w:rPr>
          <w:rFonts w:ascii="Helvetica Neue Light" w:hAnsi="Helvetica Neue Light" w:cs="Calibri"/>
          <w:color w:val="000000" w:themeColor="text1"/>
          <w:sz w:val="22"/>
          <w:szCs w:val="22"/>
        </w:rPr>
        <w:br/>
        <w:t xml:space="preserve">V7 – Infrastructure and cultural and community facilities, </w:t>
      </w:r>
      <w:r w:rsidRPr="00DA6B72">
        <w:rPr>
          <w:rFonts w:ascii="Helvetica Neue Light" w:hAnsi="Helvetica Neue Light" w:cs="Calibri"/>
          <w:color w:val="000000" w:themeColor="text1"/>
          <w:sz w:val="22"/>
          <w:szCs w:val="22"/>
        </w:rPr>
        <w:br/>
        <w:t xml:space="preserve">AOC3 – Blackbird Leys Area of Change, </w:t>
      </w:r>
      <w:r w:rsidRPr="00DA6B72">
        <w:rPr>
          <w:rFonts w:ascii="Helvetica Neue Light" w:hAnsi="Helvetica Neue Light" w:cs="Calibri"/>
          <w:color w:val="000000" w:themeColor="text1"/>
          <w:sz w:val="22"/>
          <w:szCs w:val="22"/>
        </w:rPr>
        <w:br/>
        <w:t xml:space="preserve">SP4 – Blackbird Leys Central Area, </w:t>
      </w:r>
    </w:p>
    <w:p w14:paraId="62586D37" w14:textId="1B590168" w:rsidR="00180AAB" w:rsidRPr="00DA6B72" w:rsidRDefault="00180AAB" w:rsidP="00153D91">
      <w:pPr>
        <w:pStyle w:val="NormalWeb"/>
        <w:rPr>
          <w:rFonts w:ascii="Helvetica Neue Light" w:hAnsi="Helvetica Neue Light" w:cs="Calibri"/>
          <w:color w:val="000000" w:themeColor="text1"/>
          <w:sz w:val="22"/>
          <w:szCs w:val="22"/>
        </w:rPr>
      </w:pPr>
      <w:r w:rsidRPr="00DA6B72">
        <w:rPr>
          <w:rFonts w:ascii="Helvetica Neue Light" w:hAnsi="Helvetica Neue Light" w:cs="Calibri"/>
          <w:color w:val="000000" w:themeColor="text1"/>
          <w:sz w:val="22"/>
          <w:szCs w:val="22"/>
        </w:rPr>
        <w:t xml:space="preserve">- Oxford Technical Advice Notes,5 Health Impacts Assessment, 8 Biodiversity, 9 Green Spaces, 12 car and cycle parking, 14 Sustainable Design and Construction </w:t>
      </w:r>
    </w:p>
    <w:p w14:paraId="67792AB2" w14:textId="18DFB4F7" w:rsidR="00AD7E4A" w:rsidRPr="00DA6B72" w:rsidRDefault="00A9532D" w:rsidP="00CE1D78">
      <w:pPr>
        <w:pStyle w:val="NormalWeb"/>
        <w:rPr>
          <w:rFonts w:ascii="Helvetica Neue Light" w:hAnsi="Helvetica Neue Light"/>
          <w:color w:val="000000" w:themeColor="text1"/>
          <w:sz w:val="22"/>
          <w:szCs w:val="22"/>
        </w:rPr>
      </w:pPr>
      <w:r w:rsidRPr="00DA6B72">
        <w:rPr>
          <w:rFonts w:ascii="Helvetica Neue Light" w:hAnsi="Helvetica Neue Light"/>
          <w:color w:val="000000" w:themeColor="text1"/>
          <w:sz w:val="22"/>
          <w:szCs w:val="22"/>
        </w:rPr>
        <w:t xml:space="preserve">- </w:t>
      </w:r>
      <w:r w:rsidR="00180AAB" w:rsidRPr="00DA6B72">
        <w:rPr>
          <w:rFonts w:ascii="Helvetica Neue Light" w:hAnsi="Helvetica Neue Light"/>
          <w:color w:val="000000" w:themeColor="text1"/>
          <w:sz w:val="22"/>
          <w:szCs w:val="22"/>
        </w:rPr>
        <w:t>The Oxford Local Plan 2040 has been withdrawn from examination but Policy R1Net Zero buildings in operation, G9 Resilient Design and Construction, R7 Amenity and Environmental Health Impacts of Development, C3 Protection, alteration and provision of local community facilities, C6 Transport Assessments, Travel Plan and Service and Delivery Plans, and SPS9 Blackbird Leys Central Area, are relevant</w:t>
      </w:r>
      <w:r w:rsidR="00A15E5C">
        <w:rPr>
          <w:rFonts w:ascii="Helvetica Neue Light" w:hAnsi="Helvetica Neue Light"/>
          <w:color w:val="000000" w:themeColor="text1"/>
          <w:sz w:val="22"/>
          <w:szCs w:val="22"/>
        </w:rPr>
        <w:t>.</w:t>
      </w:r>
    </w:p>
    <w:p w14:paraId="1F0C876A" w14:textId="39163DF1" w:rsidR="00AD7E4A" w:rsidRPr="00DA6B72" w:rsidRDefault="008C5F9A" w:rsidP="00AD7E4A">
      <w:pPr>
        <w:rPr>
          <w:rFonts w:ascii="Helvetica Neue Light" w:hAnsi="Helvetica Neue Light"/>
          <w:b/>
          <w:bCs/>
          <w:color w:val="000000" w:themeColor="text1"/>
          <w:sz w:val="22"/>
          <w:szCs w:val="22"/>
        </w:rPr>
      </w:pPr>
      <w:r w:rsidRPr="00DA6B72">
        <w:rPr>
          <w:rFonts w:ascii="Helvetica Neue Light" w:hAnsi="Helvetica Neue Light"/>
          <w:b/>
          <w:bCs/>
          <w:color w:val="000000" w:themeColor="text1"/>
          <w:sz w:val="22"/>
          <w:szCs w:val="22"/>
        </w:rPr>
        <w:t>3</w:t>
      </w:r>
      <w:r w:rsidR="00AD7E4A" w:rsidRPr="00DA6B72">
        <w:rPr>
          <w:rFonts w:ascii="Helvetica Neue Light" w:hAnsi="Helvetica Neue Light"/>
          <w:b/>
          <w:bCs/>
          <w:color w:val="000000" w:themeColor="text1"/>
          <w:sz w:val="22"/>
          <w:szCs w:val="22"/>
        </w:rPr>
        <w:t xml:space="preserve">. </w:t>
      </w:r>
      <w:r w:rsidR="00657A2F" w:rsidRPr="00DA6B72">
        <w:rPr>
          <w:rFonts w:ascii="Helvetica Neue Light" w:hAnsi="Helvetica Neue Light"/>
          <w:b/>
          <w:bCs/>
          <w:color w:val="000000" w:themeColor="text1"/>
          <w:sz w:val="22"/>
          <w:szCs w:val="22"/>
        </w:rPr>
        <w:t>Previous Permission</w:t>
      </w:r>
      <w:r w:rsidR="00A9532D" w:rsidRPr="00DA6B72">
        <w:rPr>
          <w:rFonts w:ascii="Helvetica Neue Light" w:hAnsi="Helvetica Neue Light"/>
          <w:b/>
          <w:bCs/>
          <w:color w:val="000000" w:themeColor="text1"/>
          <w:sz w:val="22"/>
          <w:szCs w:val="22"/>
        </w:rPr>
        <w:t xml:space="preserve"> </w:t>
      </w:r>
    </w:p>
    <w:p w14:paraId="01F20B96" w14:textId="77777777" w:rsidR="00A9532D" w:rsidRPr="00DA6B72" w:rsidRDefault="00A9532D" w:rsidP="00AD7E4A">
      <w:pPr>
        <w:rPr>
          <w:rFonts w:ascii="Helvetica Neue Light" w:hAnsi="Helvetica Neue Light"/>
          <w:b/>
          <w:bCs/>
          <w:color w:val="000000" w:themeColor="text1"/>
          <w:sz w:val="22"/>
          <w:szCs w:val="22"/>
        </w:rPr>
      </w:pPr>
    </w:p>
    <w:p w14:paraId="4C7693D8" w14:textId="7C6C9F8A" w:rsidR="00A00903" w:rsidRPr="00DA6B72" w:rsidRDefault="00D664E5" w:rsidP="00A9532D">
      <w:pPr>
        <w:rPr>
          <w:rFonts w:ascii="Helvetica Neue Light" w:hAnsi="Helvetica Neue Light"/>
          <w:color w:val="000000" w:themeColor="text1"/>
          <w:sz w:val="22"/>
          <w:szCs w:val="22"/>
        </w:rPr>
      </w:pPr>
      <w:r w:rsidRPr="00DA6B72">
        <w:rPr>
          <w:rFonts w:ascii="Helvetica Neue Light" w:hAnsi="Helvetica Neue Light"/>
          <w:color w:val="000000" w:themeColor="text1"/>
          <w:sz w:val="22"/>
          <w:szCs w:val="22"/>
        </w:rPr>
        <w:t xml:space="preserve">3.1 </w:t>
      </w:r>
      <w:r w:rsidR="00153D91" w:rsidRPr="00DA6B72">
        <w:rPr>
          <w:rFonts w:ascii="Helvetica Neue Light" w:hAnsi="Helvetica Neue Light"/>
          <w:color w:val="000000" w:themeColor="text1"/>
          <w:sz w:val="22"/>
          <w:szCs w:val="22"/>
        </w:rPr>
        <w:t>Blackbird Leys</w:t>
      </w:r>
      <w:r w:rsidR="00A00903" w:rsidRPr="00DA6B72">
        <w:rPr>
          <w:rFonts w:ascii="Helvetica Neue Light" w:hAnsi="Helvetica Neue Light"/>
          <w:color w:val="000000" w:themeColor="text1"/>
          <w:sz w:val="22"/>
          <w:szCs w:val="22"/>
        </w:rPr>
        <w:t xml:space="preserve"> Parish Council submitted an objection to the consented scheme</w:t>
      </w:r>
      <w:r w:rsidR="00626163">
        <w:rPr>
          <w:rFonts w:ascii="Helvetica Neue Light" w:hAnsi="Helvetica Neue Light"/>
          <w:color w:val="000000" w:themeColor="text1"/>
          <w:sz w:val="22"/>
          <w:szCs w:val="22"/>
        </w:rPr>
        <w:t>. Where</w:t>
      </w:r>
      <w:r w:rsidR="00180AAB" w:rsidRPr="00DA6B72">
        <w:rPr>
          <w:rFonts w:ascii="Helvetica Neue Light" w:hAnsi="Helvetica Neue Light"/>
          <w:color w:val="000000" w:themeColor="text1"/>
          <w:sz w:val="22"/>
          <w:szCs w:val="22"/>
        </w:rPr>
        <w:t xml:space="preserve"> relevan</w:t>
      </w:r>
      <w:r w:rsidR="00626163">
        <w:rPr>
          <w:rFonts w:ascii="Helvetica Neue Light" w:hAnsi="Helvetica Neue Light"/>
          <w:color w:val="000000" w:themeColor="text1"/>
          <w:sz w:val="22"/>
          <w:szCs w:val="22"/>
        </w:rPr>
        <w:t>t</w:t>
      </w:r>
      <w:r w:rsidR="00180AAB" w:rsidRPr="00DA6B72">
        <w:rPr>
          <w:rFonts w:ascii="Helvetica Neue Light" w:hAnsi="Helvetica Neue Light"/>
          <w:color w:val="000000" w:themeColor="text1"/>
          <w:sz w:val="22"/>
          <w:szCs w:val="22"/>
        </w:rPr>
        <w:t xml:space="preserve"> to this current application, </w:t>
      </w:r>
      <w:r w:rsidR="00626163">
        <w:rPr>
          <w:rFonts w:ascii="Helvetica Neue Light" w:hAnsi="Helvetica Neue Light"/>
          <w:color w:val="000000" w:themeColor="text1"/>
          <w:sz w:val="22"/>
          <w:szCs w:val="22"/>
        </w:rPr>
        <w:t>this is</w:t>
      </w:r>
      <w:r w:rsidR="00A00903" w:rsidRPr="00DA6B72">
        <w:rPr>
          <w:rFonts w:ascii="Helvetica Neue Light" w:hAnsi="Helvetica Neue Light"/>
          <w:color w:val="000000" w:themeColor="text1"/>
          <w:sz w:val="22"/>
          <w:szCs w:val="22"/>
        </w:rPr>
        <w:t xml:space="preserve"> </w:t>
      </w:r>
      <w:r w:rsidR="00153D91" w:rsidRPr="00DA6B72">
        <w:rPr>
          <w:rFonts w:ascii="Helvetica Neue Light" w:hAnsi="Helvetica Neue Light"/>
          <w:color w:val="000000" w:themeColor="text1"/>
          <w:sz w:val="22"/>
          <w:szCs w:val="22"/>
        </w:rPr>
        <w:t xml:space="preserve">summarised </w:t>
      </w:r>
      <w:r w:rsidR="00A00903" w:rsidRPr="00DA6B72">
        <w:rPr>
          <w:rFonts w:ascii="Helvetica Neue Light" w:hAnsi="Helvetica Neue Light"/>
          <w:color w:val="000000" w:themeColor="text1"/>
          <w:sz w:val="22"/>
          <w:szCs w:val="22"/>
        </w:rPr>
        <w:t>as follows:</w:t>
      </w:r>
    </w:p>
    <w:p w14:paraId="1640AC93" w14:textId="77777777" w:rsidR="00153D91" w:rsidRPr="00DA6B72" w:rsidRDefault="00153D91" w:rsidP="00A9532D">
      <w:pPr>
        <w:rPr>
          <w:rFonts w:ascii="Helvetica Neue Light" w:hAnsi="Helvetica Neue Light"/>
          <w:color w:val="000000" w:themeColor="text1"/>
          <w:sz w:val="22"/>
          <w:szCs w:val="22"/>
        </w:rPr>
      </w:pPr>
    </w:p>
    <w:p w14:paraId="72E81AF2" w14:textId="6F3E02D3" w:rsidR="00153D91" w:rsidRPr="00DA6B72" w:rsidRDefault="00153D91" w:rsidP="00153D91">
      <w:pPr>
        <w:rPr>
          <w:rFonts w:ascii="Helvetica Neue Light" w:hAnsi="Helvetica Neue Light"/>
          <w:i/>
          <w:iCs/>
          <w:color w:val="000000" w:themeColor="text1"/>
          <w:sz w:val="22"/>
          <w:szCs w:val="22"/>
        </w:rPr>
      </w:pPr>
      <w:r w:rsidRPr="00DA6B72">
        <w:rPr>
          <w:rFonts w:ascii="Helvetica Neue Light" w:hAnsi="Helvetica Neue Light"/>
          <w:i/>
          <w:iCs/>
          <w:color w:val="000000" w:themeColor="text1"/>
          <w:sz w:val="22"/>
          <w:szCs w:val="22"/>
        </w:rPr>
        <w:lastRenderedPageBreak/>
        <w:t>In the first response</w:t>
      </w:r>
      <w:r w:rsidR="00626163">
        <w:rPr>
          <w:rFonts w:ascii="Helvetica Neue Light" w:hAnsi="Helvetica Neue Light"/>
          <w:i/>
          <w:iCs/>
          <w:color w:val="000000" w:themeColor="text1"/>
          <w:sz w:val="22"/>
          <w:szCs w:val="22"/>
        </w:rPr>
        <w:t>,</w:t>
      </w:r>
      <w:r w:rsidRPr="00DA6B72">
        <w:rPr>
          <w:rFonts w:ascii="Helvetica Neue Light" w:hAnsi="Helvetica Neue Light"/>
          <w:i/>
          <w:iCs/>
          <w:color w:val="000000" w:themeColor="text1"/>
          <w:sz w:val="22"/>
          <w:szCs w:val="22"/>
        </w:rPr>
        <w:t xml:space="preserve"> concerns about the location and function of the community centre and open space (‘village green’); the re-provision of retail and commercial units; parking provision; biodiversity offsetting; and the bigger picture of change in and around Blackbird Leys over the next 10-15 years.</w:t>
      </w:r>
    </w:p>
    <w:p w14:paraId="1BFC1910" w14:textId="2296EB98" w:rsidR="007E54F1" w:rsidRPr="00DA6B72" w:rsidRDefault="00153D91" w:rsidP="00153D91">
      <w:pPr>
        <w:rPr>
          <w:rFonts w:ascii="Helvetica Neue Light" w:hAnsi="Helvetica Neue Light"/>
          <w:i/>
          <w:iCs/>
          <w:color w:val="000000" w:themeColor="text1"/>
          <w:sz w:val="22"/>
          <w:szCs w:val="22"/>
        </w:rPr>
      </w:pPr>
      <w:r w:rsidRPr="00DA6B72">
        <w:rPr>
          <w:rFonts w:ascii="Helvetica Neue Light" w:hAnsi="Helvetica Neue Light"/>
          <w:i/>
          <w:iCs/>
          <w:color w:val="000000" w:themeColor="text1"/>
          <w:sz w:val="22"/>
          <w:szCs w:val="22"/>
        </w:rPr>
        <w:t>In th</w:t>
      </w:r>
      <w:r w:rsidR="00626163">
        <w:rPr>
          <w:rFonts w:ascii="Helvetica Neue Light" w:hAnsi="Helvetica Neue Light"/>
          <w:i/>
          <w:iCs/>
          <w:color w:val="000000" w:themeColor="text1"/>
          <w:sz w:val="22"/>
          <w:szCs w:val="22"/>
        </w:rPr>
        <w:t>e</w:t>
      </w:r>
      <w:r w:rsidRPr="00DA6B72">
        <w:rPr>
          <w:rFonts w:ascii="Helvetica Neue Light" w:hAnsi="Helvetica Neue Light"/>
          <w:i/>
          <w:iCs/>
          <w:color w:val="000000" w:themeColor="text1"/>
          <w:sz w:val="22"/>
          <w:szCs w:val="22"/>
        </w:rPr>
        <w:t xml:space="preserve"> second response</w:t>
      </w:r>
      <w:r w:rsidR="00626163">
        <w:rPr>
          <w:rFonts w:ascii="Helvetica Neue Light" w:hAnsi="Helvetica Neue Light"/>
          <w:i/>
          <w:iCs/>
          <w:color w:val="000000" w:themeColor="text1"/>
          <w:sz w:val="22"/>
          <w:szCs w:val="22"/>
        </w:rPr>
        <w:t xml:space="preserve">, </w:t>
      </w:r>
      <w:r w:rsidRPr="00DA6B72">
        <w:rPr>
          <w:rFonts w:ascii="Helvetica Neue Light" w:hAnsi="Helvetica Neue Light"/>
          <w:i/>
          <w:iCs/>
          <w:color w:val="000000" w:themeColor="text1"/>
          <w:sz w:val="22"/>
          <w:szCs w:val="22"/>
        </w:rPr>
        <w:t>highlight</w:t>
      </w:r>
      <w:r w:rsidR="00626163">
        <w:rPr>
          <w:rFonts w:ascii="Helvetica Neue Light" w:hAnsi="Helvetica Neue Light"/>
          <w:i/>
          <w:iCs/>
          <w:color w:val="000000" w:themeColor="text1"/>
          <w:sz w:val="22"/>
          <w:szCs w:val="22"/>
        </w:rPr>
        <w:t>ing</w:t>
      </w:r>
      <w:r w:rsidRPr="00DA6B72">
        <w:rPr>
          <w:rFonts w:ascii="Helvetica Neue Light" w:hAnsi="Helvetica Neue Light"/>
          <w:i/>
          <w:iCs/>
          <w:color w:val="000000" w:themeColor="text1"/>
          <w:sz w:val="22"/>
          <w:szCs w:val="22"/>
        </w:rPr>
        <w:t xml:space="preserve"> concerns about parking enforcement and traffic; access arrangement to Blackbird Leys Adventure Playground (BLAP); access to GP services; parking enforcement and traffi</w:t>
      </w:r>
      <w:r w:rsidR="00626163">
        <w:rPr>
          <w:rFonts w:ascii="Helvetica Neue Light" w:hAnsi="Helvetica Neue Light"/>
          <w:i/>
          <w:iCs/>
          <w:color w:val="000000" w:themeColor="text1"/>
          <w:sz w:val="22"/>
          <w:szCs w:val="22"/>
        </w:rPr>
        <w:t>c</w:t>
      </w:r>
      <w:r w:rsidRPr="00DA6B72">
        <w:rPr>
          <w:rFonts w:ascii="Helvetica Neue Light" w:hAnsi="Helvetica Neue Light"/>
          <w:i/>
          <w:iCs/>
          <w:color w:val="000000" w:themeColor="text1"/>
          <w:sz w:val="22"/>
          <w:szCs w:val="22"/>
        </w:rPr>
        <w:t xml:space="preserve">. The Parish Council requested that they take responsibility for owning and managing the future community centre. </w:t>
      </w:r>
    </w:p>
    <w:p w14:paraId="5B1FBC6D" w14:textId="77777777" w:rsidR="00180AAB" w:rsidRPr="00DA6B72" w:rsidRDefault="00180AAB" w:rsidP="00180AAB">
      <w:pPr>
        <w:rPr>
          <w:rFonts w:ascii="Helvetica Neue Light" w:hAnsi="Helvetica Neue Light"/>
          <w:b/>
          <w:bCs/>
          <w:color w:val="FF0000"/>
          <w:sz w:val="22"/>
          <w:szCs w:val="22"/>
        </w:rPr>
      </w:pPr>
    </w:p>
    <w:p w14:paraId="0F49CE45" w14:textId="216738A4" w:rsidR="00153D91" w:rsidRPr="00DA6B72" w:rsidRDefault="007E54F1" w:rsidP="00A9532D">
      <w:pPr>
        <w:rPr>
          <w:rFonts w:ascii="Helvetica Neue Light" w:hAnsi="Helvetica Neue Light"/>
          <w:b/>
          <w:bCs/>
          <w:color w:val="000000" w:themeColor="text1"/>
          <w:sz w:val="22"/>
          <w:szCs w:val="22"/>
        </w:rPr>
      </w:pPr>
      <w:r w:rsidRPr="00DA6B72">
        <w:rPr>
          <w:rFonts w:ascii="Helvetica Neue Light" w:hAnsi="Helvetica Neue Light"/>
          <w:b/>
          <w:bCs/>
          <w:color w:val="000000" w:themeColor="text1"/>
          <w:sz w:val="22"/>
          <w:szCs w:val="22"/>
        </w:rPr>
        <w:t xml:space="preserve">4. </w:t>
      </w:r>
      <w:r w:rsidR="00153D91" w:rsidRPr="00DA6B72">
        <w:rPr>
          <w:rFonts w:ascii="Helvetica Neue Light" w:hAnsi="Helvetica Neue Light"/>
          <w:b/>
          <w:bCs/>
          <w:color w:val="000000" w:themeColor="text1"/>
          <w:sz w:val="22"/>
          <w:szCs w:val="22"/>
        </w:rPr>
        <w:t>Reserved matters application.</w:t>
      </w:r>
    </w:p>
    <w:p w14:paraId="66C678EF" w14:textId="77777777" w:rsidR="007E54F1" w:rsidRPr="00153D91" w:rsidRDefault="007E54F1" w:rsidP="007E54F1">
      <w:pPr>
        <w:rPr>
          <w:rFonts w:ascii="Helvetica Neue Light" w:hAnsi="Helvetica Neue Light"/>
          <w:b/>
          <w:bCs/>
          <w:color w:val="FF0000"/>
        </w:rPr>
      </w:pPr>
    </w:p>
    <w:p w14:paraId="00581F39" w14:textId="3F935B4A" w:rsidR="00626163" w:rsidRDefault="00D664E5" w:rsidP="00153D91">
      <w:pPr>
        <w:rPr>
          <w:rFonts w:ascii="Helvetica Neue Light" w:hAnsi="Helvetica Neue Light"/>
          <w:color w:val="000000" w:themeColor="text1"/>
          <w:sz w:val="22"/>
          <w:szCs w:val="22"/>
        </w:rPr>
      </w:pPr>
      <w:r w:rsidRPr="005E2865">
        <w:rPr>
          <w:rFonts w:ascii="Helvetica Neue Light" w:hAnsi="Helvetica Neue Light"/>
          <w:color w:val="000000" w:themeColor="text1"/>
          <w:sz w:val="22"/>
          <w:szCs w:val="22"/>
        </w:rPr>
        <w:t>4.1</w:t>
      </w:r>
      <w:r w:rsidR="00153D91" w:rsidRPr="005E2865">
        <w:rPr>
          <w:rFonts w:ascii="Helvetica Neue Light" w:hAnsi="Helvetica Neue Light"/>
          <w:color w:val="000000" w:themeColor="text1"/>
          <w:sz w:val="22"/>
          <w:szCs w:val="22"/>
        </w:rPr>
        <w:t xml:space="preserve"> </w:t>
      </w:r>
      <w:r w:rsidR="00626163">
        <w:rPr>
          <w:rFonts w:ascii="Helvetica Neue Light" w:hAnsi="Helvetica Neue Light"/>
          <w:color w:val="000000" w:themeColor="text1"/>
          <w:sz w:val="22"/>
          <w:szCs w:val="22"/>
        </w:rPr>
        <w:t xml:space="preserve">All of the submitted documentation has been reviewed. </w:t>
      </w:r>
    </w:p>
    <w:p w14:paraId="0FE744AC" w14:textId="77777777" w:rsidR="00626163" w:rsidRDefault="00626163" w:rsidP="00153D91">
      <w:pPr>
        <w:rPr>
          <w:rFonts w:ascii="Helvetica Neue Light" w:hAnsi="Helvetica Neue Light"/>
          <w:color w:val="000000" w:themeColor="text1"/>
          <w:sz w:val="22"/>
          <w:szCs w:val="22"/>
        </w:rPr>
      </w:pPr>
    </w:p>
    <w:p w14:paraId="117FE88E" w14:textId="0BC6D233" w:rsidR="00153D91" w:rsidRPr="005E2865" w:rsidRDefault="00626163" w:rsidP="00153D91">
      <w:pPr>
        <w:rPr>
          <w:rFonts w:ascii="Helvetica Neue Light" w:hAnsi="Helvetica Neue Light"/>
          <w:color w:val="000000" w:themeColor="text1"/>
          <w:sz w:val="22"/>
          <w:szCs w:val="22"/>
        </w:rPr>
      </w:pPr>
      <w:r>
        <w:rPr>
          <w:rFonts w:ascii="Helvetica Neue Light" w:hAnsi="Helvetica Neue Light"/>
          <w:color w:val="000000" w:themeColor="text1"/>
          <w:sz w:val="22"/>
          <w:szCs w:val="22"/>
        </w:rPr>
        <w:t xml:space="preserve">4.2 </w:t>
      </w:r>
      <w:r w:rsidR="00A37E6C">
        <w:rPr>
          <w:rFonts w:ascii="Helvetica Neue Light" w:hAnsi="Helvetica Neue Light"/>
          <w:color w:val="000000" w:themeColor="text1"/>
          <w:sz w:val="22"/>
          <w:szCs w:val="22"/>
        </w:rPr>
        <w:t>T</w:t>
      </w:r>
      <w:r w:rsidR="00153D91" w:rsidRPr="005E2865">
        <w:rPr>
          <w:rFonts w:ascii="Helvetica Neue Light" w:hAnsi="Helvetica Neue Light"/>
          <w:color w:val="000000" w:themeColor="text1"/>
          <w:sz w:val="22"/>
          <w:szCs w:val="22"/>
        </w:rPr>
        <w:t>he reserved matters application should address all matte</w:t>
      </w:r>
      <w:r w:rsidR="00A37E6C">
        <w:rPr>
          <w:rFonts w:ascii="Helvetica Neue Light" w:hAnsi="Helvetica Neue Light"/>
          <w:color w:val="000000" w:themeColor="text1"/>
          <w:sz w:val="22"/>
          <w:szCs w:val="22"/>
        </w:rPr>
        <w:t>r</w:t>
      </w:r>
      <w:r w:rsidR="00153D91" w:rsidRPr="005E2865">
        <w:rPr>
          <w:rFonts w:ascii="Helvetica Neue Light" w:hAnsi="Helvetica Neue Light"/>
          <w:color w:val="000000" w:themeColor="text1"/>
          <w:sz w:val="22"/>
          <w:szCs w:val="22"/>
        </w:rPr>
        <w:t xml:space="preserve">s relating to </w:t>
      </w:r>
      <w:r w:rsidR="00A37E6C">
        <w:rPr>
          <w:rFonts w:ascii="Helvetica Neue Light" w:hAnsi="Helvetica Neue Light"/>
          <w:color w:val="000000" w:themeColor="text1"/>
          <w:sz w:val="22"/>
          <w:szCs w:val="22"/>
        </w:rPr>
        <w:t>the a</w:t>
      </w:r>
      <w:r w:rsidR="00153D91" w:rsidRPr="005E2865">
        <w:rPr>
          <w:rFonts w:ascii="Helvetica Neue Light" w:hAnsi="Helvetica Neue Light"/>
          <w:color w:val="000000" w:themeColor="text1"/>
          <w:sz w:val="22"/>
          <w:szCs w:val="22"/>
        </w:rPr>
        <w:t>ppearance</w:t>
      </w:r>
      <w:r w:rsidR="00A37E6C">
        <w:rPr>
          <w:rFonts w:ascii="Helvetica Neue Light" w:hAnsi="Helvetica Neue Light"/>
          <w:color w:val="000000" w:themeColor="text1"/>
          <w:sz w:val="22"/>
          <w:szCs w:val="22"/>
        </w:rPr>
        <w:t>,</w:t>
      </w:r>
    </w:p>
    <w:p w14:paraId="569299DC" w14:textId="73B30476" w:rsidR="005E2865" w:rsidRPr="005E2865" w:rsidRDefault="00A37E6C" w:rsidP="00153D91">
      <w:pPr>
        <w:rPr>
          <w:rFonts w:ascii="Helvetica Neue Light" w:hAnsi="Helvetica Neue Light"/>
          <w:color w:val="000000" w:themeColor="text1"/>
          <w:sz w:val="22"/>
          <w:szCs w:val="22"/>
        </w:rPr>
      </w:pPr>
      <w:r>
        <w:rPr>
          <w:rFonts w:ascii="Helvetica Neue Light" w:hAnsi="Helvetica Neue Light"/>
          <w:color w:val="000000" w:themeColor="text1"/>
          <w:sz w:val="22"/>
          <w:szCs w:val="22"/>
        </w:rPr>
        <w:t>l</w:t>
      </w:r>
      <w:r w:rsidR="00153D91" w:rsidRPr="005E2865">
        <w:rPr>
          <w:rFonts w:ascii="Helvetica Neue Light" w:hAnsi="Helvetica Neue Light"/>
          <w:color w:val="000000" w:themeColor="text1"/>
          <w:sz w:val="22"/>
          <w:szCs w:val="22"/>
        </w:rPr>
        <w:t xml:space="preserve">andscaping, </w:t>
      </w:r>
      <w:proofErr w:type="gramStart"/>
      <w:r>
        <w:rPr>
          <w:rFonts w:ascii="Helvetica Neue Light" w:hAnsi="Helvetica Neue Light"/>
          <w:color w:val="000000" w:themeColor="text1"/>
          <w:sz w:val="22"/>
          <w:szCs w:val="22"/>
        </w:rPr>
        <w:t>l</w:t>
      </w:r>
      <w:r w:rsidR="00153D91" w:rsidRPr="005E2865">
        <w:rPr>
          <w:rFonts w:ascii="Helvetica Neue Light" w:hAnsi="Helvetica Neue Light"/>
          <w:color w:val="000000" w:themeColor="text1"/>
          <w:sz w:val="22"/>
          <w:szCs w:val="22"/>
        </w:rPr>
        <w:t>ayout</w:t>
      </w:r>
      <w:proofErr w:type="gramEnd"/>
      <w:r w:rsidR="00153D91" w:rsidRPr="005E2865">
        <w:rPr>
          <w:rFonts w:ascii="Helvetica Neue Light" w:hAnsi="Helvetica Neue Light"/>
          <w:color w:val="000000" w:themeColor="text1"/>
          <w:sz w:val="22"/>
          <w:szCs w:val="22"/>
        </w:rPr>
        <w:t xml:space="preserve"> and </w:t>
      </w:r>
      <w:r>
        <w:rPr>
          <w:rFonts w:ascii="Helvetica Neue Light" w:hAnsi="Helvetica Neue Light"/>
          <w:color w:val="000000" w:themeColor="text1"/>
          <w:sz w:val="22"/>
          <w:szCs w:val="22"/>
        </w:rPr>
        <w:t>s</w:t>
      </w:r>
      <w:r w:rsidR="00153D91" w:rsidRPr="005E2865">
        <w:rPr>
          <w:rFonts w:ascii="Helvetica Neue Light" w:hAnsi="Helvetica Neue Light"/>
          <w:color w:val="000000" w:themeColor="text1"/>
          <w:sz w:val="22"/>
          <w:szCs w:val="22"/>
        </w:rPr>
        <w:t>cale</w:t>
      </w:r>
      <w:r>
        <w:rPr>
          <w:rFonts w:ascii="Helvetica Neue Light" w:hAnsi="Helvetica Neue Light"/>
          <w:color w:val="000000" w:themeColor="text1"/>
          <w:sz w:val="22"/>
          <w:szCs w:val="22"/>
        </w:rPr>
        <w:t xml:space="preserve"> of the scheme,</w:t>
      </w:r>
      <w:r w:rsidR="00153D91" w:rsidRPr="005E2865">
        <w:rPr>
          <w:rFonts w:ascii="Helvetica Neue Light" w:hAnsi="Helvetica Neue Light"/>
          <w:color w:val="000000" w:themeColor="text1"/>
          <w:sz w:val="22"/>
          <w:szCs w:val="22"/>
        </w:rPr>
        <w:t xml:space="preserve"> as set out in condition </w:t>
      </w:r>
      <w:r w:rsidR="005E2865">
        <w:rPr>
          <w:rFonts w:ascii="Helvetica Neue Light" w:hAnsi="Helvetica Neue Light"/>
          <w:color w:val="000000" w:themeColor="text1"/>
          <w:sz w:val="22"/>
          <w:szCs w:val="22"/>
        </w:rPr>
        <w:t>67</w:t>
      </w:r>
      <w:r w:rsidR="005E2865" w:rsidRPr="005E2865">
        <w:rPr>
          <w:rFonts w:ascii="Helvetica Neue Light" w:hAnsi="Helvetica Neue Light"/>
          <w:color w:val="000000" w:themeColor="text1"/>
          <w:sz w:val="22"/>
          <w:szCs w:val="22"/>
        </w:rPr>
        <w:t>. These have been considered</w:t>
      </w:r>
      <w:r w:rsidR="005E2865">
        <w:rPr>
          <w:rFonts w:ascii="Helvetica Neue Light" w:hAnsi="Helvetica Neue Light"/>
          <w:color w:val="000000" w:themeColor="text1"/>
          <w:sz w:val="22"/>
          <w:szCs w:val="22"/>
        </w:rPr>
        <w:t xml:space="preserve">, in turn, below. These are also viewed through the lens of the </w:t>
      </w:r>
      <w:r w:rsidR="005E2865" w:rsidRPr="005E2865">
        <w:rPr>
          <w:rFonts w:ascii="Helvetica Neue Light" w:hAnsi="Helvetica Neue Light"/>
          <w:color w:val="000000" w:themeColor="text1"/>
          <w:sz w:val="22"/>
          <w:szCs w:val="22"/>
        </w:rPr>
        <w:t xml:space="preserve">objection raised by the </w:t>
      </w:r>
      <w:r w:rsidR="005E2865">
        <w:rPr>
          <w:rFonts w:ascii="Helvetica Neue Light" w:hAnsi="Helvetica Neue Light"/>
          <w:color w:val="000000" w:themeColor="text1"/>
          <w:sz w:val="22"/>
          <w:szCs w:val="22"/>
        </w:rPr>
        <w:t>P</w:t>
      </w:r>
      <w:r w:rsidR="005E2865" w:rsidRPr="005E2865">
        <w:rPr>
          <w:rFonts w:ascii="Helvetica Neue Light" w:hAnsi="Helvetica Neue Light"/>
          <w:color w:val="000000" w:themeColor="text1"/>
          <w:sz w:val="22"/>
          <w:szCs w:val="22"/>
        </w:rPr>
        <w:t xml:space="preserve">arish </w:t>
      </w:r>
      <w:r w:rsidR="005E2865">
        <w:rPr>
          <w:rFonts w:ascii="Helvetica Neue Light" w:hAnsi="Helvetica Neue Light"/>
          <w:color w:val="000000" w:themeColor="text1"/>
          <w:sz w:val="22"/>
          <w:szCs w:val="22"/>
        </w:rPr>
        <w:t>C</w:t>
      </w:r>
      <w:r w:rsidR="005E2865" w:rsidRPr="005E2865">
        <w:rPr>
          <w:rFonts w:ascii="Helvetica Neue Light" w:hAnsi="Helvetica Neue Light"/>
          <w:color w:val="000000" w:themeColor="text1"/>
          <w:sz w:val="22"/>
          <w:szCs w:val="22"/>
        </w:rPr>
        <w:t>ouncil at the outline stage</w:t>
      </w:r>
      <w:r w:rsidR="005E2865">
        <w:rPr>
          <w:rFonts w:ascii="Helvetica Neue Light" w:hAnsi="Helvetica Neue Light"/>
          <w:color w:val="000000" w:themeColor="text1"/>
          <w:sz w:val="22"/>
          <w:szCs w:val="22"/>
        </w:rPr>
        <w:t xml:space="preserve"> which</w:t>
      </w:r>
      <w:r w:rsidR="005E2865" w:rsidRPr="005E2865">
        <w:rPr>
          <w:rFonts w:ascii="Helvetica Neue Light" w:hAnsi="Helvetica Neue Light"/>
          <w:color w:val="000000" w:themeColor="text1"/>
          <w:sz w:val="22"/>
          <w:szCs w:val="22"/>
        </w:rPr>
        <w:t xml:space="preserve"> has been revisited to ascertain if</w:t>
      </w:r>
      <w:r w:rsidR="005E2865">
        <w:rPr>
          <w:rFonts w:ascii="Helvetica Neue Light" w:hAnsi="Helvetica Neue Light"/>
          <w:color w:val="000000" w:themeColor="text1"/>
          <w:sz w:val="22"/>
          <w:szCs w:val="22"/>
        </w:rPr>
        <w:t>, in relation to the community centre and open space, these are</w:t>
      </w:r>
      <w:r w:rsidR="005E2865" w:rsidRPr="005E2865">
        <w:rPr>
          <w:rFonts w:ascii="Helvetica Neue Light" w:hAnsi="Helvetica Neue Light"/>
          <w:color w:val="000000" w:themeColor="text1"/>
          <w:sz w:val="22"/>
          <w:szCs w:val="22"/>
        </w:rPr>
        <w:t xml:space="preserve"> </w:t>
      </w:r>
      <w:r w:rsidR="005E2865">
        <w:rPr>
          <w:rFonts w:ascii="Helvetica Neue Light" w:hAnsi="Helvetica Neue Light"/>
          <w:color w:val="000000" w:themeColor="text1"/>
          <w:sz w:val="22"/>
          <w:szCs w:val="22"/>
        </w:rPr>
        <w:t>resolved</w:t>
      </w:r>
      <w:r w:rsidR="005E2865" w:rsidRPr="005E2865">
        <w:rPr>
          <w:rFonts w:ascii="Helvetica Neue Light" w:hAnsi="Helvetica Neue Light"/>
          <w:color w:val="000000" w:themeColor="text1"/>
          <w:sz w:val="22"/>
          <w:szCs w:val="22"/>
        </w:rPr>
        <w:t xml:space="preserve"> through the reserved matters. </w:t>
      </w:r>
      <w:r w:rsidR="005E2865">
        <w:rPr>
          <w:rFonts w:ascii="Helvetica Neue Light" w:hAnsi="Helvetica Neue Light"/>
          <w:color w:val="000000" w:themeColor="text1"/>
          <w:sz w:val="22"/>
          <w:szCs w:val="22"/>
        </w:rPr>
        <w:t>As such</w:t>
      </w:r>
      <w:r>
        <w:rPr>
          <w:rFonts w:ascii="Helvetica Neue Light" w:hAnsi="Helvetica Neue Light"/>
          <w:color w:val="000000" w:themeColor="text1"/>
          <w:sz w:val="22"/>
          <w:szCs w:val="22"/>
        </w:rPr>
        <w:t xml:space="preserve">, </w:t>
      </w:r>
      <w:r w:rsidR="005E2865">
        <w:rPr>
          <w:rFonts w:ascii="Helvetica Neue Light" w:hAnsi="Helvetica Neue Light"/>
          <w:color w:val="000000" w:themeColor="text1"/>
          <w:sz w:val="22"/>
          <w:szCs w:val="22"/>
        </w:rPr>
        <w:t>the concerns around</w:t>
      </w:r>
      <w:r>
        <w:rPr>
          <w:rFonts w:ascii="Helvetica Neue Light" w:hAnsi="Helvetica Neue Light"/>
          <w:color w:val="000000" w:themeColor="text1"/>
          <w:sz w:val="22"/>
          <w:szCs w:val="22"/>
        </w:rPr>
        <w:t xml:space="preserve"> the following areas have been considered in this report</w:t>
      </w:r>
      <w:r w:rsidR="005E2865" w:rsidRPr="005E2865">
        <w:rPr>
          <w:rFonts w:ascii="Helvetica Neue Light" w:hAnsi="Helvetica Neue Light"/>
          <w:color w:val="000000" w:themeColor="text1"/>
          <w:sz w:val="22"/>
          <w:szCs w:val="22"/>
        </w:rPr>
        <w:t>:</w:t>
      </w:r>
      <w:r w:rsidR="005E2865">
        <w:rPr>
          <w:rFonts w:ascii="Helvetica Neue Light" w:hAnsi="Helvetica Neue Light"/>
          <w:color w:val="000000" w:themeColor="text1"/>
          <w:sz w:val="22"/>
          <w:szCs w:val="22"/>
        </w:rPr>
        <w:br/>
      </w:r>
    </w:p>
    <w:p w14:paraId="54D57D52" w14:textId="35A78D72" w:rsidR="005E2865" w:rsidRPr="005E2865" w:rsidRDefault="005E2865" w:rsidP="00153D91">
      <w:pPr>
        <w:rPr>
          <w:rFonts w:ascii="Helvetica Neue Light" w:hAnsi="Helvetica Neue Light"/>
          <w:color w:val="000000" w:themeColor="text1"/>
          <w:sz w:val="22"/>
          <w:szCs w:val="22"/>
        </w:rPr>
      </w:pPr>
      <w:r w:rsidRPr="005E2865">
        <w:rPr>
          <w:rFonts w:ascii="Helvetica Neue Light" w:hAnsi="Helvetica Neue Light"/>
          <w:color w:val="000000" w:themeColor="text1"/>
          <w:sz w:val="22"/>
          <w:szCs w:val="22"/>
        </w:rPr>
        <w:t>a) the location and function of the community centre and open space (village green)</w:t>
      </w:r>
    </w:p>
    <w:p w14:paraId="6A065A97" w14:textId="218FA809" w:rsidR="005E2865" w:rsidRPr="005E2865" w:rsidRDefault="005E2865" w:rsidP="00153D91">
      <w:pPr>
        <w:rPr>
          <w:rFonts w:ascii="Helvetica Neue Light" w:hAnsi="Helvetica Neue Light"/>
          <w:color w:val="000000" w:themeColor="text1"/>
          <w:sz w:val="22"/>
          <w:szCs w:val="22"/>
        </w:rPr>
      </w:pPr>
      <w:r w:rsidRPr="005E2865">
        <w:rPr>
          <w:rFonts w:ascii="Helvetica Neue Light" w:hAnsi="Helvetica Neue Light"/>
          <w:color w:val="000000" w:themeColor="text1"/>
          <w:sz w:val="22"/>
          <w:szCs w:val="22"/>
        </w:rPr>
        <w:t>b) the bigger picture of change in and around Blackbird Leys over the next 10 - 15 years</w:t>
      </w:r>
    </w:p>
    <w:p w14:paraId="16EE6BFF" w14:textId="4D393DD3" w:rsidR="005E2865" w:rsidRPr="005E2865" w:rsidRDefault="005E2865" w:rsidP="00153D91">
      <w:pPr>
        <w:rPr>
          <w:rFonts w:ascii="Helvetica Neue Light" w:hAnsi="Helvetica Neue Light"/>
          <w:color w:val="000000" w:themeColor="text1"/>
          <w:sz w:val="22"/>
          <w:szCs w:val="22"/>
        </w:rPr>
      </w:pPr>
      <w:r w:rsidRPr="005E2865">
        <w:rPr>
          <w:rFonts w:ascii="Helvetica Neue Light" w:hAnsi="Helvetica Neue Light"/>
          <w:color w:val="000000" w:themeColor="text1"/>
          <w:sz w:val="22"/>
          <w:szCs w:val="22"/>
        </w:rPr>
        <w:t>c) access arrangements to the Blackbird Leys Adventure Playground.</w:t>
      </w:r>
    </w:p>
    <w:p w14:paraId="7953A47D" w14:textId="5F62BC5A" w:rsidR="005E2865" w:rsidRPr="005E2865" w:rsidRDefault="005E2865" w:rsidP="00153D91">
      <w:pPr>
        <w:rPr>
          <w:rFonts w:ascii="Helvetica Neue Light" w:hAnsi="Helvetica Neue Light"/>
          <w:color w:val="000000" w:themeColor="text1"/>
          <w:sz w:val="22"/>
          <w:szCs w:val="22"/>
        </w:rPr>
      </w:pPr>
      <w:r w:rsidRPr="005E2865">
        <w:rPr>
          <w:rFonts w:ascii="Helvetica Neue Light" w:hAnsi="Helvetica Neue Light"/>
          <w:color w:val="000000" w:themeColor="text1"/>
          <w:sz w:val="22"/>
          <w:szCs w:val="22"/>
        </w:rPr>
        <w:t xml:space="preserve">d) access to GP services. </w:t>
      </w:r>
    </w:p>
    <w:p w14:paraId="0EC4A2A0" w14:textId="4BD40141" w:rsidR="00CE1D78" w:rsidRPr="00153D91" w:rsidRDefault="00CE1D78" w:rsidP="00CE1D78">
      <w:pPr>
        <w:jc w:val="both"/>
        <w:rPr>
          <w:rFonts w:ascii="Helvetica Neue Light" w:hAnsi="Helvetica Neue Light"/>
          <w:color w:val="FF0000"/>
          <w:sz w:val="22"/>
          <w:szCs w:val="22"/>
        </w:rPr>
      </w:pPr>
    </w:p>
    <w:p w14:paraId="738EC7CC" w14:textId="1811C844" w:rsidR="00A37E6C" w:rsidRPr="00A37E6C" w:rsidRDefault="005E2865" w:rsidP="007E54F1">
      <w:pPr>
        <w:rPr>
          <w:rFonts w:ascii="Helvetica Neue Light" w:hAnsi="Helvetica Neue Light"/>
          <w:color w:val="000000" w:themeColor="text1"/>
          <w:sz w:val="22"/>
          <w:szCs w:val="22"/>
        </w:rPr>
      </w:pPr>
      <w:r>
        <w:rPr>
          <w:rFonts w:ascii="Helvetica Neue Light" w:hAnsi="Helvetica Neue Light"/>
          <w:color w:val="000000" w:themeColor="text1"/>
          <w:sz w:val="22"/>
          <w:szCs w:val="22"/>
        </w:rPr>
        <w:t>4.</w:t>
      </w:r>
      <w:r w:rsidR="00626163">
        <w:rPr>
          <w:rFonts w:ascii="Helvetica Neue Light" w:hAnsi="Helvetica Neue Light"/>
          <w:color w:val="000000" w:themeColor="text1"/>
          <w:sz w:val="22"/>
          <w:szCs w:val="22"/>
        </w:rPr>
        <w:t>3</w:t>
      </w:r>
      <w:r>
        <w:rPr>
          <w:rFonts w:ascii="Helvetica Neue Light" w:hAnsi="Helvetica Neue Light"/>
          <w:color w:val="000000" w:themeColor="text1"/>
          <w:sz w:val="22"/>
          <w:szCs w:val="22"/>
        </w:rPr>
        <w:t xml:space="preserve"> </w:t>
      </w:r>
      <w:r w:rsidRPr="005E2865">
        <w:rPr>
          <w:rFonts w:ascii="Helvetica Neue Light" w:hAnsi="Helvetica Neue Light"/>
          <w:color w:val="000000" w:themeColor="text1"/>
          <w:sz w:val="22"/>
          <w:szCs w:val="22"/>
          <w:u w:val="single"/>
        </w:rPr>
        <w:t>Appearance</w:t>
      </w:r>
      <w:r w:rsidR="00180AAB" w:rsidRPr="00180AAB">
        <w:rPr>
          <w:rFonts w:ascii="Helvetica Neue Light" w:hAnsi="Helvetica Neue Light"/>
          <w:color w:val="000000" w:themeColor="text1"/>
          <w:sz w:val="22"/>
          <w:szCs w:val="22"/>
        </w:rPr>
        <w:t xml:space="preserve"> </w:t>
      </w:r>
      <w:r w:rsidR="00180AAB">
        <w:rPr>
          <w:rFonts w:ascii="Helvetica Neue Light" w:hAnsi="Helvetica Neue Light"/>
          <w:color w:val="000000" w:themeColor="text1"/>
          <w:sz w:val="22"/>
          <w:szCs w:val="22"/>
        </w:rPr>
        <w:t>- the vision for the community centre is to create a landmark building and central focus to the district centre.</w:t>
      </w:r>
      <w:r w:rsidR="00A37E6C">
        <w:rPr>
          <w:rFonts w:ascii="Helvetica Neue Light" w:hAnsi="Helvetica Neue Light"/>
          <w:color w:val="000000" w:themeColor="text1"/>
          <w:sz w:val="22"/>
          <w:szCs w:val="22"/>
        </w:rPr>
        <w:t xml:space="preserve"> The building appears distinctive, with the use of </w:t>
      </w:r>
      <w:r w:rsidR="00180AAB">
        <w:rPr>
          <w:rFonts w:ascii="Helvetica Neue Light" w:hAnsi="Helvetica Neue Light"/>
          <w:color w:val="000000" w:themeColor="text1"/>
          <w:sz w:val="22"/>
          <w:szCs w:val="22"/>
        </w:rPr>
        <w:t xml:space="preserve">materials and </w:t>
      </w:r>
      <w:r w:rsidR="00A37E6C">
        <w:rPr>
          <w:rFonts w:ascii="Helvetica Neue Light" w:hAnsi="Helvetica Neue Light"/>
          <w:color w:val="000000" w:themeColor="text1"/>
          <w:sz w:val="22"/>
          <w:szCs w:val="22"/>
        </w:rPr>
        <w:t xml:space="preserve">colour </w:t>
      </w:r>
      <w:r w:rsidR="00180AAB">
        <w:rPr>
          <w:rFonts w:ascii="Helvetica Neue Light" w:hAnsi="Helvetica Neue Light"/>
          <w:color w:val="000000" w:themeColor="text1"/>
          <w:sz w:val="22"/>
          <w:szCs w:val="22"/>
        </w:rPr>
        <w:t xml:space="preserve">palette </w:t>
      </w:r>
      <w:r w:rsidR="00626163">
        <w:rPr>
          <w:rFonts w:ascii="Helvetica Neue Light" w:hAnsi="Helvetica Neue Light"/>
          <w:color w:val="000000" w:themeColor="text1"/>
          <w:sz w:val="22"/>
          <w:szCs w:val="22"/>
        </w:rPr>
        <w:t>setting</w:t>
      </w:r>
      <w:r w:rsidR="00180AAB">
        <w:rPr>
          <w:rFonts w:ascii="Helvetica Neue Light" w:hAnsi="Helvetica Neue Light"/>
          <w:color w:val="000000" w:themeColor="text1"/>
          <w:sz w:val="22"/>
          <w:szCs w:val="22"/>
        </w:rPr>
        <w:t xml:space="preserve"> it apart </w:t>
      </w:r>
      <w:r w:rsidR="00A37E6C">
        <w:rPr>
          <w:rFonts w:ascii="Helvetica Neue Light" w:hAnsi="Helvetica Neue Light"/>
          <w:color w:val="000000" w:themeColor="text1"/>
          <w:sz w:val="22"/>
          <w:szCs w:val="22"/>
        </w:rPr>
        <w:t xml:space="preserve">from the built form around it. </w:t>
      </w:r>
      <w:proofErr w:type="gramStart"/>
      <w:r w:rsidR="00A37E6C">
        <w:rPr>
          <w:rFonts w:ascii="Helvetica Neue Light" w:hAnsi="Helvetica Neue Light"/>
          <w:color w:val="000000" w:themeColor="text1"/>
          <w:sz w:val="22"/>
          <w:szCs w:val="22"/>
        </w:rPr>
        <w:t>It is clear that significant</w:t>
      </w:r>
      <w:proofErr w:type="gramEnd"/>
      <w:r w:rsidR="00A37E6C">
        <w:rPr>
          <w:rFonts w:ascii="Helvetica Neue Light" w:hAnsi="Helvetica Neue Light"/>
          <w:color w:val="000000" w:themeColor="text1"/>
          <w:sz w:val="22"/>
          <w:szCs w:val="22"/>
        </w:rPr>
        <w:t xml:space="preserve"> effort and resource has been committed to ensure the building reflects the community it is designed to serve and the </w:t>
      </w:r>
      <w:r>
        <w:rPr>
          <w:rFonts w:ascii="Helvetica Neue Light" w:hAnsi="Helvetica Neue Light"/>
          <w:color w:val="000000" w:themeColor="text1"/>
          <w:sz w:val="22"/>
          <w:szCs w:val="22"/>
        </w:rPr>
        <w:t xml:space="preserve">incorporation of community artwork </w:t>
      </w:r>
      <w:r w:rsidR="00A37E6C">
        <w:rPr>
          <w:rFonts w:ascii="Helvetica Neue Light" w:hAnsi="Helvetica Neue Light"/>
          <w:color w:val="000000" w:themeColor="text1"/>
          <w:sz w:val="22"/>
          <w:szCs w:val="22"/>
        </w:rPr>
        <w:t xml:space="preserve">within both the </w:t>
      </w:r>
      <w:r>
        <w:rPr>
          <w:rFonts w:ascii="Helvetica Neue Light" w:hAnsi="Helvetica Neue Light"/>
          <w:color w:val="000000" w:themeColor="text1"/>
          <w:sz w:val="22"/>
          <w:szCs w:val="22"/>
        </w:rPr>
        <w:t>public realm</w:t>
      </w:r>
      <w:r w:rsidR="00A37E6C">
        <w:rPr>
          <w:rFonts w:ascii="Helvetica Neue Light" w:hAnsi="Helvetica Neue Light"/>
          <w:color w:val="000000" w:themeColor="text1"/>
          <w:sz w:val="22"/>
          <w:szCs w:val="22"/>
        </w:rPr>
        <w:t>, exterior and interior of the building provide a level of local personalisation</w:t>
      </w:r>
      <w:r>
        <w:rPr>
          <w:rFonts w:ascii="Helvetica Neue Light" w:hAnsi="Helvetica Neue Light"/>
          <w:color w:val="000000" w:themeColor="text1"/>
          <w:sz w:val="22"/>
          <w:szCs w:val="22"/>
        </w:rPr>
        <w:t xml:space="preserve"> </w:t>
      </w:r>
      <w:r w:rsidR="00A37E6C">
        <w:rPr>
          <w:rFonts w:ascii="Helvetica Neue Light" w:hAnsi="Helvetica Neue Light"/>
          <w:color w:val="000000" w:themeColor="text1"/>
          <w:sz w:val="22"/>
          <w:szCs w:val="22"/>
        </w:rPr>
        <w:t xml:space="preserve">of the scheme. The installation of </w:t>
      </w:r>
      <w:r w:rsidR="00A37E6C">
        <w:rPr>
          <w:rFonts w:ascii="Helvetica Neue Light" w:hAnsi="Helvetica Neue Light" w:cs="Calibri"/>
          <w:color w:val="000000" w:themeColor="text1"/>
          <w:sz w:val="22"/>
          <w:szCs w:val="22"/>
        </w:rPr>
        <w:t>t</w:t>
      </w:r>
      <w:r w:rsidR="00A37E6C" w:rsidRPr="00180AAB">
        <w:rPr>
          <w:rFonts w:ascii="Helvetica Neue Light" w:hAnsi="Helvetica Neue Light" w:cs="Calibri"/>
          <w:color w:val="000000" w:themeColor="text1"/>
          <w:sz w:val="22"/>
          <w:szCs w:val="22"/>
        </w:rPr>
        <w:t>he Glow Tree, a celebrated piece of local artwork, at the centre of this area</w:t>
      </w:r>
      <w:r w:rsidR="00626163">
        <w:rPr>
          <w:rFonts w:ascii="Helvetica Neue Light" w:hAnsi="Helvetica Neue Light" w:cs="Calibri"/>
          <w:color w:val="000000" w:themeColor="text1"/>
          <w:sz w:val="22"/>
          <w:szCs w:val="22"/>
        </w:rPr>
        <w:t>,</w:t>
      </w:r>
      <w:r w:rsidR="00A37E6C">
        <w:rPr>
          <w:rFonts w:ascii="Helvetica Neue Light" w:hAnsi="Helvetica Neue Light" w:cs="Calibri"/>
          <w:color w:val="000000" w:themeColor="text1"/>
          <w:sz w:val="22"/>
          <w:szCs w:val="22"/>
        </w:rPr>
        <w:t xml:space="preserve"> add</w:t>
      </w:r>
      <w:r w:rsidR="00626163">
        <w:rPr>
          <w:rFonts w:ascii="Helvetica Neue Light" w:hAnsi="Helvetica Neue Light" w:cs="Calibri"/>
          <w:color w:val="000000" w:themeColor="text1"/>
          <w:sz w:val="22"/>
          <w:szCs w:val="22"/>
        </w:rPr>
        <w:t>s</w:t>
      </w:r>
      <w:r w:rsidR="00A37E6C">
        <w:rPr>
          <w:rFonts w:ascii="Helvetica Neue Light" w:hAnsi="Helvetica Neue Light" w:cs="Calibri"/>
          <w:color w:val="000000" w:themeColor="text1"/>
          <w:sz w:val="22"/>
          <w:szCs w:val="22"/>
        </w:rPr>
        <w:t xml:space="preserve"> to the sense of community </w:t>
      </w:r>
      <w:r w:rsidR="00626163">
        <w:rPr>
          <w:rFonts w:ascii="Helvetica Neue Light" w:hAnsi="Helvetica Neue Light" w:cs="Calibri"/>
          <w:color w:val="000000" w:themeColor="text1"/>
          <w:sz w:val="22"/>
          <w:szCs w:val="22"/>
        </w:rPr>
        <w:t xml:space="preserve">ownership and </w:t>
      </w:r>
      <w:r w:rsidR="00A37E6C">
        <w:rPr>
          <w:rFonts w:ascii="Helvetica Neue Light" w:hAnsi="Helvetica Neue Light" w:cs="Calibri"/>
          <w:color w:val="000000" w:themeColor="text1"/>
          <w:sz w:val="22"/>
          <w:szCs w:val="22"/>
        </w:rPr>
        <w:t>place.</w:t>
      </w:r>
    </w:p>
    <w:p w14:paraId="131AB171" w14:textId="77777777" w:rsidR="00180AAB" w:rsidRPr="00180AAB" w:rsidRDefault="00180AAB" w:rsidP="007E54F1">
      <w:pPr>
        <w:rPr>
          <w:rFonts w:ascii="Helvetica Neue Light" w:hAnsi="Helvetica Neue Light"/>
          <w:color w:val="000000" w:themeColor="text1"/>
          <w:sz w:val="22"/>
          <w:szCs w:val="22"/>
        </w:rPr>
      </w:pPr>
    </w:p>
    <w:p w14:paraId="64D5E205" w14:textId="5A0A2416" w:rsidR="00A37E6C" w:rsidRDefault="005E2865" w:rsidP="00180AAB">
      <w:pPr>
        <w:rPr>
          <w:rFonts w:ascii="Helvetica Neue Light" w:hAnsi="Helvetica Neue Light"/>
          <w:color w:val="000000" w:themeColor="text1"/>
          <w:sz w:val="22"/>
          <w:szCs w:val="22"/>
        </w:rPr>
      </w:pPr>
      <w:r w:rsidRPr="005E2865">
        <w:rPr>
          <w:rFonts w:ascii="Helvetica Neue Light" w:hAnsi="Helvetica Neue Light"/>
          <w:color w:val="000000" w:themeColor="text1"/>
          <w:sz w:val="22"/>
          <w:szCs w:val="22"/>
        </w:rPr>
        <w:t>4.</w:t>
      </w:r>
      <w:r w:rsidR="00626163">
        <w:rPr>
          <w:rFonts w:ascii="Helvetica Neue Light" w:hAnsi="Helvetica Neue Light"/>
          <w:color w:val="000000" w:themeColor="text1"/>
          <w:sz w:val="22"/>
          <w:szCs w:val="22"/>
        </w:rPr>
        <w:t>4</w:t>
      </w:r>
      <w:r w:rsidR="00180AAB" w:rsidRPr="005E2865">
        <w:rPr>
          <w:rFonts w:ascii="Helvetica Neue Light" w:hAnsi="Helvetica Neue Light"/>
          <w:color w:val="000000" w:themeColor="text1"/>
          <w:sz w:val="22"/>
          <w:szCs w:val="22"/>
        </w:rPr>
        <w:t xml:space="preserve"> </w:t>
      </w:r>
      <w:r w:rsidR="00180AAB" w:rsidRPr="005E2865">
        <w:rPr>
          <w:rFonts w:ascii="Helvetica Neue Light" w:hAnsi="Helvetica Neue Light"/>
          <w:color w:val="000000" w:themeColor="text1"/>
          <w:sz w:val="22"/>
          <w:szCs w:val="22"/>
          <w:u w:val="single"/>
        </w:rPr>
        <w:t>Landscaping</w:t>
      </w:r>
      <w:r>
        <w:rPr>
          <w:rFonts w:ascii="Helvetica Neue Light" w:hAnsi="Helvetica Neue Light"/>
          <w:color w:val="000000" w:themeColor="text1"/>
          <w:sz w:val="22"/>
          <w:szCs w:val="22"/>
        </w:rPr>
        <w:t xml:space="preserve"> </w:t>
      </w:r>
      <w:r w:rsidR="00A37E6C">
        <w:rPr>
          <w:rFonts w:ascii="Helvetica Neue Light" w:hAnsi="Helvetica Neue Light"/>
          <w:color w:val="000000" w:themeColor="text1"/>
          <w:sz w:val="22"/>
          <w:szCs w:val="22"/>
        </w:rPr>
        <w:t>- the public realm</w:t>
      </w:r>
      <w:r w:rsidR="00626163">
        <w:rPr>
          <w:rFonts w:ascii="Helvetica Neue Light" w:hAnsi="Helvetica Neue Light"/>
          <w:color w:val="000000" w:themeColor="text1"/>
          <w:sz w:val="22"/>
          <w:szCs w:val="22"/>
        </w:rPr>
        <w:t xml:space="preserve"> open space</w:t>
      </w:r>
      <w:r w:rsidR="00A37E6C">
        <w:rPr>
          <w:rFonts w:ascii="Helvetica Neue Light" w:hAnsi="Helvetica Neue Light"/>
          <w:color w:val="000000" w:themeColor="text1"/>
          <w:sz w:val="22"/>
          <w:szCs w:val="22"/>
        </w:rPr>
        <w:t xml:space="preserve"> scheme</w:t>
      </w:r>
      <w:r w:rsidR="00626163">
        <w:rPr>
          <w:rFonts w:ascii="Helvetica Neue Light" w:hAnsi="Helvetica Neue Light"/>
          <w:color w:val="000000" w:themeColor="text1"/>
          <w:sz w:val="22"/>
          <w:szCs w:val="22"/>
        </w:rPr>
        <w:t>,</w:t>
      </w:r>
      <w:r w:rsidR="00A37E6C">
        <w:rPr>
          <w:rFonts w:ascii="Helvetica Neue Light" w:hAnsi="Helvetica Neue Light"/>
          <w:color w:val="000000" w:themeColor="text1"/>
          <w:sz w:val="22"/>
          <w:szCs w:val="22"/>
        </w:rPr>
        <w:t xml:space="preserve"> as presented</w:t>
      </w:r>
      <w:r w:rsidR="00626163">
        <w:rPr>
          <w:rFonts w:ascii="Helvetica Neue Light" w:hAnsi="Helvetica Neue Light"/>
          <w:color w:val="000000" w:themeColor="text1"/>
          <w:sz w:val="22"/>
          <w:szCs w:val="22"/>
        </w:rPr>
        <w:t>,</w:t>
      </w:r>
      <w:r w:rsidR="00A37E6C">
        <w:rPr>
          <w:rFonts w:ascii="Helvetica Neue Light" w:hAnsi="Helvetica Neue Light"/>
          <w:color w:val="000000" w:themeColor="text1"/>
          <w:sz w:val="22"/>
          <w:szCs w:val="22"/>
        </w:rPr>
        <w:t xml:space="preserve"> provides an Outer Square and an Inner Square with a creative</w:t>
      </w:r>
      <w:r>
        <w:rPr>
          <w:rFonts w:ascii="Helvetica Neue Light" w:hAnsi="Helvetica Neue Light"/>
          <w:color w:val="000000" w:themeColor="text1"/>
          <w:sz w:val="22"/>
          <w:szCs w:val="22"/>
        </w:rPr>
        <w:t xml:space="preserve"> mixture of verdant soft landscaping, trees and planting</w:t>
      </w:r>
      <w:r w:rsidR="00A37E6C">
        <w:rPr>
          <w:rFonts w:ascii="Helvetica Neue Light" w:hAnsi="Helvetica Neue Light"/>
          <w:color w:val="000000" w:themeColor="text1"/>
          <w:sz w:val="22"/>
          <w:szCs w:val="22"/>
        </w:rPr>
        <w:t>,</w:t>
      </w:r>
      <w:r>
        <w:rPr>
          <w:rFonts w:ascii="Helvetica Neue Light" w:hAnsi="Helvetica Neue Light"/>
          <w:color w:val="000000" w:themeColor="text1"/>
          <w:sz w:val="22"/>
          <w:szCs w:val="22"/>
        </w:rPr>
        <w:t xml:space="preserve"> pocket park features</w:t>
      </w:r>
      <w:r w:rsidR="00A37E6C">
        <w:rPr>
          <w:rFonts w:ascii="Helvetica Neue Light" w:hAnsi="Helvetica Neue Light"/>
          <w:color w:val="000000" w:themeColor="text1"/>
          <w:sz w:val="22"/>
          <w:szCs w:val="22"/>
        </w:rPr>
        <w:t>, seating, play spaces, event space, mown</w:t>
      </w:r>
      <w:r>
        <w:rPr>
          <w:rFonts w:ascii="Helvetica Neue Light" w:hAnsi="Helvetica Neue Light"/>
          <w:color w:val="000000" w:themeColor="text1"/>
          <w:sz w:val="22"/>
          <w:szCs w:val="22"/>
        </w:rPr>
        <w:t xml:space="preserve"> </w:t>
      </w:r>
      <w:proofErr w:type="gramStart"/>
      <w:r w:rsidR="00A37E6C">
        <w:rPr>
          <w:rFonts w:ascii="Helvetica Neue Light" w:hAnsi="Helvetica Neue Light"/>
          <w:color w:val="000000" w:themeColor="text1"/>
          <w:sz w:val="22"/>
          <w:szCs w:val="22"/>
        </w:rPr>
        <w:t>spaces</w:t>
      </w:r>
      <w:proofErr w:type="gramEnd"/>
      <w:r w:rsidR="00A37E6C">
        <w:rPr>
          <w:rFonts w:ascii="Helvetica Neue Light" w:hAnsi="Helvetica Neue Light"/>
          <w:color w:val="000000" w:themeColor="text1"/>
          <w:sz w:val="22"/>
          <w:szCs w:val="22"/>
        </w:rPr>
        <w:t xml:space="preserve"> </w:t>
      </w:r>
      <w:r>
        <w:rPr>
          <w:rFonts w:ascii="Helvetica Neue Light" w:hAnsi="Helvetica Neue Light"/>
          <w:color w:val="000000" w:themeColor="text1"/>
          <w:sz w:val="22"/>
          <w:szCs w:val="22"/>
        </w:rPr>
        <w:t>and informal spaces</w:t>
      </w:r>
      <w:r w:rsidR="00A37E6C">
        <w:rPr>
          <w:rFonts w:ascii="Helvetica Neue Light" w:hAnsi="Helvetica Neue Light"/>
          <w:color w:val="000000" w:themeColor="text1"/>
          <w:sz w:val="22"/>
          <w:szCs w:val="22"/>
        </w:rPr>
        <w:t xml:space="preserve">. The proposal appears to have responded well to community feedback through its evolution. </w:t>
      </w:r>
      <w:r w:rsidR="00A15E5C">
        <w:rPr>
          <w:rFonts w:ascii="Helvetica Neue Light" w:hAnsi="Helvetica Neue Light"/>
          <w:color w:val="000000" w:themeColor="text1"/>
          <w:sz w:val="22"/>
          <w:szCs w:val="22"/>
        </w:rPr>
        <w:t>To</w:t>
      </w:r>
      <w:r w:rsidR="00A37E6C">
        <w:rPr>
          <w:rFonts w:ascii="Helvetica Neue Light" w:hAnsi="Helvetica Neue Light"/>
          <w:color w:val="000000" w:themeColor="text1"/>
          <w:sz w:val="22"/>
          <w:szCs w:val="22"/>
        </w:rPr>
        <w:t xml:space="preserve"> ensure the space is suitable for community events and markets, it is </w:t>
      </w:r>
      <w:r w:rsidR="00626163">
        <w:rPr>
          <w:rFonts w:ascii="Helvetica Neue Light" w:hAnsi="Helvetica Neue Light"/>
          <w:color w:val="000000" w:themeColor="text1"/>
          <w:sz w:val="22"/>
          <w:szCs w:val="22"/>
        </w:rPr>
        <w:t>suggested</w:t>
      </w:r>
      <w:r w:rsidR="00A37E6C">
        <w:rPr>
          <w:rFonts w:ascii="Helvetica Neue Light" w:hAnsi="Helvetica Neue Light"/>
          <w:color w:val="000000" w:themeColor="text1"/>
          <w:sz w:val="22"/>
          <w:szCs w:val="22"/>
        </w:rPr>
        <w:t xml:space="preserve"> that the develop</w:t>
      </w:r>
      <w:r w:rsidR="00626163">
        <w:rPr>
          <w:rFonts w:ascii="Helvetica Neue Light" w:hAnsi="Helvetica Neue Light"/>
          <w:color w:val="000000" w:themeColor="text1"/>
          <w:sz w:val="22"/>
          <w:szCs w:val="22"/>
        </w:rPr>
        <w:t>er</w:t>
      </w:r>
      <w:r w:rsidR="00A37E6C">
        <w:rPr>
          <w:rFonts w:ascii="Helvetica Neue Light" w:hAnsi="Helvetica Neue Light"/>
          <w:color w:val="000000" w:themeColor="text1"/>
          <w:sz w:val="22"/>
          <w:szCs w:val="22"/>
        </w:rPr>
        <w:t xml:space="preserve"> confirms that the </w:t>
      </w:r>
      <w:r>
        <w:rPr>
          <w:rFonts w:ascii="Helvetica Neue Light" w:hAnsi="Helvetica Neue Light"/>
          <w:color w:val="000000" w:themeColor="text1"/>
          <w:sz w:val="22"/>
          <w:szCs w:val="22"/>
        </w:rPr>
        <w:t>hard surfacing</w:t>
      </w:r>
      <w:r w:rsidR="00A37E6C">
        <w:rPr>
          <w:rFonts w:ascii="Helvetica Neue Light" w:hAnsi="Helvetica Neue Light"/>
          <w:color w:val="000000" w:themeColor="text1"/>
          <w:sz w:val="22"/>
          <w:szCs w:val="22"/>
        </w:rPr>
        <w:t xml:space="preserve"> paths, indicated by arrows on the picture below are of sufficient width to allow for the setting up and hosting of market and community stalls, without impacting pedestrian access. (On average gazebo stalls measure 3m x 3m).</w:t>
      </w:r>
    </w:p>
    <w:p w14:paraId="25CE831E" w14:textId="50E544A6" w:rsidR="00A37E6C" w:rsidRDefault="00A37E6C" w:rsidP="00A37E6C">
      <w:pPr>
        <w:jc w:val="center"/>
        <w:rPr>
          <w:rFonts w:ascii="Helvetica Neue Light" w:hAnsi="Helvetica Neue Light"/>
          <w:color w:val="000000" w:themeColor="text1"/>
          <w:sz w:val="22"/>
          <w:szCs w:val="22"/>
        </w:rPr>
      </w:pPr>
      <w:r>
        <w:rPr>
          <w:rFonts w:ascii="Helvetica Neue Light" w:hAnsi="Helvetica Neue Light"/>
          <w:noProof/>
          <w:color w:val="000000" w:themeColor="text1"/>
          <w:sz w:val="22"/>
          <w:szCs w:val="22"/>
          <w14:ligatures w14:val="standardContextual"/>
        </w:rPr>
        <w:lastRenderedPageBreak/>
        <w:drawing>
          <wp:inline distT="0" distB="0" distL="0" distR="0" wp14:anchorId="0687750A" wp14:editId="7DEED00F">
            <wp:extent cx="4435974" cy="3133252"/>
            <wp:effectExtent l="0" t="0" r="0" b="3810"/>
            <wp:docPr id="624722014" name="Picture 1" descr="A map of a ci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722014" name="Picture 1" descr="A map of a city&#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86954" cy="3169260"/>
                    </a:xfrm>
                    <a:prstGeom prst="rect">
                      <a:avLst/>
                    </a:prstGeom>
                  </pic:spPr>
                </pic:pic>
              </a:graphicData>
            </a:graphic>
          </wp:inline>
        </w:drawing>
      </w:r>
    </w:p>
    <w:p w14:paraId="657641EF" w14:textId="77777777" w:rsidR="00A37E6C" w:rsidRDefault="00A37E6C" w:rsidP="00180AAB">
      <w:pPr>
        <w:rPr>
          <w:rFonts w:ascii="Helvetica Neue Light" w:hAnsi="Helvetica Neue Light"/>
          <w:color w:val="000000" w:themeColor="text1"/>
          <w:sz w:val="22"/>
          <w:szCs w:val="22"/>
        </w:rPr>
      </w:pPr>
    </w:p>
    <w:p w14:paraId="307AE1AA" w14:textId="77777777" w:rsidR="00A37E6C" w:rsidRDefault="00A37E6C" w:rsidP="00180AAB">
      <w:pPr>
        <w:rPr>
          <w:rFonts w:ascii="Helvetica Neue Light" w:hAnsi="Helvetica Neue Light"/>
          <w:color w:val="000000" w:themeColor="text1"/>
          <w:sz w:val="22"/>
          <w:szCs w:val="22"/>
        </w:rPr>
      </w:pPr>
    </w:p>
    <w:p w14:paraId="0C52AEC1" w14:textId="46EEFDE7" w:rsidR="00DA6B72" w:rsidRPr="00180AAB" w:rsidRDefault="00A37E6C" w:rsidP="00180AAB">
      <w:pPr>
        <w:rPr>
          <w:rFonts w:ascii="Helvetica Neue Light" w:hAnsi="Helvetica Neue Light"/>
          <w:color w:val="000000" w:themeColor="text1"/>
          <w:sz w:val="22"/>
          <w:szCs w:val="22"/>
        </w:rPr>
      </w:pPr>
      <w:r>
        <w:rPr>
          <w:rFonts w:ascii="Helvetica Neue Light" w:hAnsi="Helvetica Neue Light"/>
          <w:color w:val="000000" w:themeColor="text1"/>
          <w:sz w:val="22"/>
          <w:szCs w:val="22"/>
        </w:rPr>
        <w:t>The p</w:t>
      </w:r>
      <w:r w:rsidR="00DA6B72">
        <w:rPr>
          <w:rFonts w:ascii="Helvetica Neue Light" w:hAnsi="Helvetica Neue Light"/>
          <w:color w:val="000000" w:themeColor="text1"/>
          <w:sz w:val="22"/>
          <w:szCs w:val="22"/>
        </w:rPr>
        <w:t xml:space="preserve">lay strategy is </w:t>
      </w:r>
      <w:r>
        <w:rPr>
          <w:rFonts w:ascii="Helvetica Neue Light" w:hAnsi="Helvetica Neue Light"/>
          <w:color w:val="000000" w:themeColor="text1"/>
          <w:sz w:val="22"/>
          <w:szCs w:val="22"/>
        </w:rPr>
        <w:t>well considered</w:t>
      </w:r>
      <w:r w:rsidR="00DA6B72">
        <w:rPr>
          <w:rFonts w:ascii="Helvetica Neue Light" w:hAnsi="Helvetica Neue Light"/>
          <w:color w:val="000000" w:themeColor="text1"/>
          <w:sz w:val="22"/>
          <w:szCs w:val="22"/>
        </w:rPr>
        <w:t xml:space="preserve"> and appears to provide an extensive range of accessible opportunities for </w:t>
      </w:r>
      <w:proofErr w:type="gramStart"/>
      <w:r w:rsidR="00DA6B72">
        <w:rPr>
          <w:rFonts w:ascii="Helvetica Neue Light" w:hAnsi="Helvetica Neue Light"/>
          <w:color w:val="000000" w:themeColor="text1"/>
          <w:sz w:val="22"/>
          <w:szCs w:val="22"/>
        </w:rPr>
        <w:t>a number of</w:t>
      </w:r>
      <w:proofErr w:type="gramEnd"/>
      <w:r w:rsidR="00DA6B72">
        <w:rPr>
          <w:rFonts w:ascii="Helvetica Neue Light" w:hAnsi="Helvetica Neue Light"/>
          <w:color w:val="000000" w:themeColor="text1"/>
          <w:sz w:val="22"/>
          <w:szCs w:val="22"/>
        </w:rPr>
        <w:t xml:space="preserve"> different age groups</w:t>
      </w:r>
      <w:r w:rsidR="00626163">
        <w:rPr>
          <w:rFonts w:ascii="Helvetica Neue Light" w:hAnsi="Helvetica Neue Light"/>
          <w:color w:val="000000" w:themeColor="text1"/>
          <w:sz w:val="22"/>
          <w:szCs w:val="22"/>
        </w:rPr>
        <w:t xml:space="preserve"> and abilities</w:t>
      </w:r>
      <w:r>
        <w:rPr>
          <w:rFonts w:ascii="Helvetica Neue Light" w:hAnsi="Helvetica Neue Light"/>
          <w:color w:val="000000" w:themeColor="text1"/>
          <w:sz w:val="22"/>
          <w:szCs w:val="22"/>
        </w:rPr>
        <w:t xml:space="preserve">, for exercise, relaxing, exploring and </w:t>
      </w:r>
      <w:r w:rsidR="00A15E5C">
        <w:rPr>
          <w:rFonts w:ascii="Helvetica Neue Light" w:hAnsi="Helvetica Neue Light"/>
          <w:color w:val="000000" w:themeColor="text1"/>
          <w:sz w:val="22"/>
          <w:szCs w:val="22"/>
        </w:rPr>
        <w:t>learning</w:t>
      </w:r>
      <w:r>
        <w:rPr>
          <w:rFonts w:ascii="Helvetica Neue Light" w:hAnsi="Helvetica Neue Light"/>
          <w:color w:val="000000" w:themeColor="text1"/>
          <w:sz w:val="22"/>
          <w:szCs w:val="22"/>
        </w:rPr>
        <w:t xml:space="preserve">. </w:t>
      </w:r>
    </w:p>
    <w:p w14:paraId="7C2331B0" w14:textId="77777777" w:rsidR="00180AAB" w:rsidRPr="00180AAB" w:rsidRDefault="00180AAB" w:rsidP="00180AAB">
      <w:pPr>
        <w:rPr>
          <w:rFonts w:ascii="Helvetica Neue Light" w:hAnsi="Helvetica Neue Light"/>
          <w:color w:val="000000" w:themeColor="text1"/>
          <w:sz w:val="22"/>
          <w:szCs w:val="22"/>
        </w:rPr>
      </w:pPr>
    </w:p>
    <w:p w14:paraId="64B03EE0" w14:textId="28E61014" w:rsidR="00A37E6C" w:rsidRPr="00180AAB" w:rsidRDefault="00A37E6C" w:rsidP="00A37E6C">
      <w:pPr>
        <w:rPr>
          <w:rFonts w:ascii="Helvetica Neue Light" w:hAnsi="Helvetica Neue Light"/>
          <w:color w:val="000000" w:themeColor="text1"/>
          <w:sz w:val="22"/>
          <w:szCs w:val="22"/>
        </w:rPr>
      </w:pPr>
      <w:r w:rsidRPr="005E2865">
        <w:rPr>
          <w:rFonts w:ascii="Helvetica Neue Light" w:hAnsi="Helvetica Neue Light"/>
          <w:color w:val="000000" w:themeColor="text1"/>
          <w:sz w:val="22"/>
          <w:szCs w:val="22"/>
        </w:rPr>
        <w:t>4.</w:t>
      </w:r>
      <w:r w:rsidR="00626163">
        <w:rPr>
          <w:rFonts w:ascii="Helvetica Neue Light" w:hAnsi="Helvetica Neue Light"/>
          <w:color w:val="000000" w:themeColor="text1"/>
          <w:sz w:val="22"/>
          <w:szCs w:val="22"/>
        </w:rPr>
        <w:t>5</w:t>
      </w:r>
      <w:r w:rsidRPr="005E2865">
        <w:rPr>
          <w:rFonts w:ascii="Helvetica Neue Light" w:hAnsi="Helvetica Neue Light"/>
          <w:color w:val="000000" w:themeColor="text1"/>
          <w:sz w:val="22"/>
          <w:szCs w:val="22"/>
        </w:rPr>
        <w:t xml:space="preserve"> </w:t>
      </w:r>
      <w:r w:rsidRPr="005E2865">
        <w:rPr>
          <w:rFonts w:ascii="Helvetica Neue Light" w:hAnsi="Helvetica Neue Light"/>
          <w:color w:val="000000" w:themeColor="text1"/>
          <w:sz w:val="22"/>
          <w:szCs w:val="22"/>
          <w:u w:val="single"/>
        </w:rPr>
        <w:t>Layout (external).</w:t>
      </w:r>
      <w:r>
        <w:rPr>
          <w:rFonts w:ascii="Helvetica Neue Light" w:hAnsi="Helvetica Neue Light"/>
          <w:b/>
          <w:bCs/>
          <w:color w:val="000000" w:themeColor="text1"/>
          <w:sz w:val="22"/>
          <w:szCs w:val="22"/>
        </w:rPr>
        <w:t xml:space="preserve"> </w:t>
      </w:r>
      <w:r w:rsidRPr="00180AAB">
        <w:rPr>
          <w:rFonts w:ascii="Helvetica Neue Light" w:hAnsi="Helvetica Neue Light"/>
          <w:color w:val="000000" w:themeColor="text1"/>
          <w:sz w:val="22"/>
          <w:szCs w:val="22"/>
        </w:rPr>
        <w:t xml:space="preserve">There are </w:t>
      </w:r>
      <w:r>
        <w:rPr>
          <w:rFonts w:ascii="Helvetica Neue Light" w:hAnsi="Helvetica Neue Light"/>
          <w:color w:val="000000" w:themeColor="text1"/>
          <w:sz w:val="22"/>
          <w:szCs w:val="22"/>
        </w:rPr>
        <w:t>a small number of</w:t>
      </w:r>
      <w:r w:rsidRPr="00180AAB">
        <w:rPr>
          <w:rFonts w:ascii="Helvetica Neue Light" w:hAnsi="Helvetica Neue Light"/>
          <w:color w:val="000000" w:themeColor="text1"/>
          <w:sz w:val="22"/>
          <w:szCs w:val="22"/>
        </w:rPr>
        <w:t xml:space="preserve"> practical considerations which on review of the submitted drawings</w:t>
      </w:r>
      <w:r w:rsidR="00A15E5C">
        <w:rPr>
          <w:rFonts w:ascii="Helvetica Neue Light" w:hAnsi="Helvetica Neue Light"/>
          <w:color w:val="000000" w:themeColor="text1"/>
          <w:sz w:val="22"/>
          <w:szCs w:val="22"/>
        </w:rPr>
        <w:t xml:space="preserve"> are noted</w:t>
      </w:r>
      <w:r>
        <w:rPr>
          <w:rFonts w:ascii="Helvetica Neue Light" w:hAnsi="Helvetica Neue Light"/>
          <w:color w:val="000000" w:themeColor="text1"/>
          <w:sz w:val="22"/>
          <w:szCs w:val="22"/>
        </w:rPr>
        <w:t xml:space="preserve">: </w:t>
      </w:r>
    </w:p>
    <w:p w14:paraId="5868F1BD" w14:textId="74660306" w:rsidR="00A37E6C" w:rsidRDefault="00A37E6C" w:rsidP="00A37E6C">
      <w:pPr>
        <w:rPr>
          <w:rFonts w:ascii="Helvetica Neue Light" w:hAnsi="Helvetica Neue Light"/>
          <w:color w:val="000000" w:themeColor="text1"/>
          <w:sz w:val="22"/>
          <w:szCs w:val="22"/>
        </w:rPr>
      </w:pPr>
      <w:proofErr w:type="spellStart"/>
      <w:r w:rsidRPr="00180AAB">
        <w:rPr>
          <w:rFonts w:ascii="Helvetica Neue Light" w:hAnsi="Helvetica Neue Light"/>
          <w:color w:val="000000" w:themeColor="text1"/>
          <w:sz w:val="22"/>
          <w:szCs w:val="22"/>
        </w:rPr>
        <w:t>i</w:t>
      </w:r>
      <w:proofErr w:type="spellEnd"/>
      <w:r w:rsidRPr="00180AAB">
        <w:rPr>
          <w:rFonts w:ascii="Helvetica Neue Light" w:hAnsi="Helvetica Neue Light"/>
          <w:color w:val="000000" w:themeColor="text1"/>
          <w:sz w:val="22"/>
          <w:szCs w:val="22"/>
        </w:rPr>
        <w:t xml:space="preserve">) </w:t>
      </w:r>
      <w:r>
        <w:rPr>
          <w:rFonts w:ascii="Helvetica Neue Light" w:hAnsi="Helvetica Neue Light"/>
          <w:color w:val="000000" w:themeColor="text1"/>
          <w:sz w:val="22"/>
          <w:szCs w:val="22"/>
        </w:rPr>
        <w:t xml:space="preserve">There </w:t>
      </w:r>
      <w:r w:rsidRPr="00180AAB">
        <w:rPr>
          <w:rFonts w:ascii="Helvetica Neue Light" w:hAnsi="Helvetica Neue Light"/>
          <w:color w:val="000000" w:themeColor="text1"/>
          <w:sz w:val="22"/>
          <w:szCs w:val="22"/>
        </w:rPr>
        <w:t xml:space="preserve">no vehicular access to the </w:t>
      </w:r>
      <w:r>
        <w:rPr>
          <w:rFonts w:ascii="Helvetica Neue Light" w:hAnsi="Helvetica Neue Light"/>
          <w:color w:val="000000" w:themeColor="text1"/>
          <w:sz w:val="22"/>
          <w:szCs w:val="22"/>
        </w:rPr>
        <w:t xml:space="preserve">side of the </w:t>
      </w:r>
      <w:r w:rsidRPr="00180AAB">
        <w:rPr>
          <w:rFonts w:ascii="Helvetica Neue Light" w:hAnsi="Helvetica Neue Light"/>
          <w:color w:val="000000" w:themeColor="text1"/>
          <w:sz w:val="22"/>
          <w:szCs w:val="22"/>
        </w:rPr>
        <w:t xml:space="preserve">community hall for loading and unloading of equipment for </w:t>
      </w:r>
      <w:proofErr w:type="gramStart"/>
      <w:r w:rsidRPr="00180AAB">
        <w:rPr>
          <w:rFonts w:ascii="Helvetica Neue Light" w:hAnsi="Helvetica Neue Light"/>
          <w:color w:val="000000" w:themeColor="text1"/>
          <w:sz w:val="22"/>
          <w:szCs w:val="22"/>
        </w:rPr>
        <w:t>events.</w:t>
      </w:r>
      <w:r>
        <w:rPr>
          <w:rFonts w:ascii="Helvetica Neue Light" w:hAnsi="Helvetica Neue Light"/>
          <w:color w:val="000000" w:themeColor="text1"/>
          <w:sz w:val="22"/>
          <w:szCs w:val="22"/>
        </w:rPr>
        <w:t>(</w:t>
      </w:r>
      <w:proofErr w:type="gramEnd"/>
      <w:r>
        <w:rPr>
          <w:rFonts w:ascii="Helvetica Neue Light" w:hAnsi="Helvetica Neue Light"/>
          <w:color w:val="000000" w:themeColor="text1"/>
          <w:sz w:val="22"/>
          <w:szCs w:val="22"/>
        </w:rPr>
        <w:t xml:space="preserve"> there is a single loading bay shared with the retail premises in block A consented as part of the full planning application) </w:t>
      </w:r>
    </w:p>
    <w:p w14:paraId="4D0EBBBF" w14:textId="2FDA5632" w:rsidR="00A37E6C" w:rsidRDefault="00A37E6C" w:rsidP="00A37E6C">
      <w:pPr>
        <w:rPr>
          <w:rFonts w:ascii="Helvetica Neue Light" w:hAnsi="Helvetica Neue Light"/>
          <w:color w:val="000000" w:themeColor="text1"/>
          <w:sz w:val="22"/>
          <w:szCs w:val="22"/>
        </w:rPr>
      </w:pPr>
      <w:r>
        <w:rPr>
          <w:rFonts w:ascii="Helvetica Neue Light" w:hAnsi="Helvetica Neue Light"/>
          <w:color w:val="000000" w:themeColor="text1"/>
          <w:sz w:val="22"/>
          <w:szCs w:val="22"/>
        </w:rPr>
        <w:t xml:space="preserve">ii) </w:t>
      </w:r>
      <w:r w:rsidR="00626163">
        <w:rPr>
          <w:rFonts w:ascii="Helvetica Neue Light" w:hAnsi="Helvetica Neue Light"/>
          <w:color w:val="000000" w:themeColor="text1"/>
          <w:sz w:val="22"/>
          <w:szCs w:val="22"/>
        </w:rPr>
        <w:t>O</w:t>
      </w:r>
      <w:r>
        <w:rPr>
          <w:rFonts w:ascii="Helvetica Neue Light" w:hAnsi="Helvetica Neue Light"/>
          <w:color w:val="000000" w:themeColor="text1"/>
          <w:sz w:val="22"/>
          <w:szCs w:val="22"/>
        </w:rPr>
        <w:t>nly three of the accessible parking bays are shown on the enclosed drawings (there are four stated in the application, although the area is outside the curtilage of the current application</w:t>
      </w:r>
      <w:r w:rsidR="00626163">
        <w:rPr>
          <w:rFonts w:ascii="Helvetica Neue Light" w:hAnsi="Helvetica Neue Light"/>
          <w:color w:val="000000" w:themeColor="text1"/>
          <w:sz w:val="22"/>
          <w:szCs w:val="22"/>
        </w:rPr>
        <w:t>)</w:t>
      </w:r>
      <w:r>
        <w:rPr>
          <w:rFonts w:ascii="Helvetica Neue Light" w:hAnsi="Helvetica Neue Light"/>
          <w:color w:val="000000" w:themeColor="text1"/>
          <w:sz w:val="22"/>
          <w:szCs w:val="22"/>
        </w:rPr>
        <w:t xml:space="preserve">. </w:t>
      </w:r>
    </w:p>
    <w:p w14:paraId="4945714B" w14:textId="151FF65A" w:rsidR="00A37E6C" w:rsidRDefault="00A37E6C" w:rsidP="00A37E6C">
      <w:pPr>
        <w:rPr>
          <w:rFonts w:ascii="Helvetica Neue Light" w:hAnsi="Helvetica Neue Light"/>
          <w:color w:val="000000" w:themeColor="text1"/>
          <w:sz w:val="22"/>
          <w:szCs w:val="22"/>
        </w:rPr>
      </w:pPr>
      <w:r>
        <w:rPr>
          <w:rFonts w:ascii="Helvetica Neue Light" w:hAnsi="Helvetica Neue Light"/>
          <w:color w:val="000000" w:themeColor="text1"/>
          <w:sz w:val="22"/>
          <w:szCs w:val="22"/>
        </w:rPr>
        <w:t xml:space="preserve">iii) Whilst it is understood that active travel is the priority for the community centre there is concern that the significant reduction in parking provision compared to the previous community centre may impact accessibility. </w:t>
      </w:r>
    </w:p>
    <w:p w14:paraId="0C91532E" w14:textId="77777777" w:rsidR="00A37E6C" w:rsidRDefault="00A37E6C" w:rsidP="00180AAB">
      <w:pPr>
        <w:rPr>
          <w:rFonts w:ascii="Helvetica Neue Light" w:hAnsi="Helvetica Neue Light"/>
          <w:color w:val="000000" w:themeColor="text1"/>
          <w:sz w:val="22"/>
          <w:szCs w:val="22"/>
        </w:rPr>
      </w:pPr>
    </w:p>
    <w:p w14:paraId="719F5E9E" w14:textId="1D0386DD" w:rsidR="00A37E6C" w:rsidRPr="00180AAB" w:rsidRDefault="00A37E6C" w:rsidP="00A37E6C">
      <w:pPr>
        <w:rPr>
          <w:rFonts w:ascii="Helvetica Neue Light" w:hAnsi="Helvetica Neue Light"/>
          <w:color w:val="000000" w:themeColor="text1"/>
          <w:sz w:val="22"/>
          <w:szCs w:val="22"/>
        </w:rPr>
      </w:pPr>
      <w:r>
        <w:rPr>
          <w:rFonts w:ascii="Helvetica Neue Light" w:hAnsi="Helvetica Neue Light"/>
          <w:color w:val="000000" w:themeColor="text1"/>
          <w:sz w:val="22"/>
          <w:szCs w:val="22"/>
        </w:rPr>
        <w:t>It is noted that access to the Blackbird Leys Adventure Playground has been considered and incorporated into the external layout of the scheme.</w:t>
      </w:r>
    </w:p>
    <w:p w14:paraId="6DC4B5E2" w14:textId="77777777" w:rsidR="00A37E6C" w:rsidRDefault="00A37E6C" w:rsidP="00180AAB">
      <w:pPr>
        <w:rPr>
          <w:rFonts w:ascii="Helvetica Neue Light" w:hAnsi="Helvetica Neue Light"/>
          <w:color w:val="000000" w:themeColor="text1"/>
          <w:sz w:val="22"/>
          <w:szCs w:val="22"/>
        </w:rPr>
      </w:pPr>
    </w:p>
    <w:p w14:paraId="08B13765" w14:textId="16A67245" w:rsidR="005E2865" w:rsidRDefault="005E2865" w:rsidP="00180AAB">
      <w:pPr>
        <w:rPr>
          <w:rFonts w:ascii="Helvetica Neue Light" w:hAnsi="Helvetica Neue Light"/>
          <w:color w:val="000000" w:themeColor="text1"/>
          <w:sz w:val="22"/>
          <w:szCs w:val="22"/>
        </w:rPr>
      </w:pPr>
      <w:r w:rsidRPr="005E2865">
        <w:rPr>
          <w:rFonts w:ascii="Helvetica Neue Light" w:hAnsi="Helvetica Neue Light"/>
          <w:color w:val="000000" w:themeColor="text1"/>
          <w:sz w:val="22"/>
          <w:szCs w:val="22"/>
        </w:rPr>
        <w:t>4.</w:t>
      </w:r>
      <w:r w:rsidR="00626163">
        <w:rPr>
          <w:rFonts w:ascii="Helvetica Neue Light" w:hAnsi="Helvetica Neue Light"/>
          <w:color w:val="000000" w:themeColor="text1"/>
          <w:sz w:val="22"/>
          <w:szCs w:val="22"/>
        </w:rPr>
        <w:t>6</w:t>
      </w:r>
      <w:r w:rsidRPr="005E2865">
        <w:rPr>
          <w:rFonts w:ascii="Helvetica Neue Light" w:hAnsi="Helvetica Neue Light"/>
          <w:color w:val="000000" w:themeColor="text1"/>
          <w:sz w:val="22"/>
          <w:szCs w:val="22"/>
        </w:rPr>
        <w:t xml:space="preserve"> </w:t>
      </w:r>
      <w:r w:rsidR="00180AAB" w:rsidRPr="005E2865">
        <w:rPr>
          <w:rFonts w:ascii="Helvetica Neue Light" w:hAnsi="Helvetica Neue Light"/>
          <w:color w:val="000000" w:themeColor="text1"/>
          <w:sz w:val="22"/>
          <w:szCs w:val="22"/>
          <w:u w:val="single"/>
        </w:rPr>
        <w:t>Layout (internal)</w:t>
      </w:r>
      <w:r w:rsidRPr="005E2865">
        <w:rPr>
          <w:rFonts w:ascii="Helvetica Neue Light" w:hAnsi="Helvetica Neue Light"/>
          <w:color w:val="000000" w:themeColor="text1"/>
          <w:sz w:val="22"/>
          <w:szCs w:val="22"/>
          <w:u w:val="single"/>
        </w:rPr>
        <w:t>.</w:t>
      </w:r>
      <w:r w:rsidR="00180AAB" w:rsidRPr="005E2865">
        <w:rPr>
          <w:rFonts w:ascii="Helvetica Neue Light" w:hAnsi="Helvetica Neue Light"/>
          <w:color w:val="000000" w:themeColor="text1"/>
          <w:sz w:val="22"/>
          <w:szCs w:val="22"/>
          <w:u w:val="single"/>
        </w:rPr>
        <w:t xml:space="preserve"> </w:t>
      </w:r>
      <w:r w:rsidR="00180AAB">
        <w:rPr>
          <w:rFonts w:ascii="Helvetica Neue Light" w:hAnsi="Helvetica Neue Light"/>
          <w:color w:val="000000" w:themeColor="text1"/>
          <w:sz w:val="22"/>
          <w:szCs w:val="22"/>
        </w:rPr>
        <w:t>- th</w:t>
      </w:r>
      <w:r w:rsidR="00626163">
        <w:rPr>
          <w:rFonts w:ascii="Helvetica Neue Light" w:hAnsi="Helvetica Neue Light"/>
          <w:color w:val="000000" w:themeColor="text1"/>
          <w:sz w:val="22"/>
          <w:szCs w:val="22"/>
        </w:rPr>
        <w:t>e community centre</w:t>
      </w:r>
      <w:r w:rsidR="00180AAB">
        <w:rPr>
          <w:rFonts w:ascii="Helvetica Neue Light" w:hAnsi="Helvetica Neue Light"/>
          <w:color w:val="000000" w:themeColor="text1"/>
          <w:sz w:val="22"/>
          <w:szCs w:val="22"/>
        </w:rPr>
        <w:t xml:space="preserve"> building needs to be a welcoming, accessible, inclusive space, </w:t>
      </w:r>
      <w:r w:rsidR="00626163">
        <w:rPr>
          <w:rFonts w:ascii="Helvetica Neue Light" w:hAnsi="Helvetica Neue Light"/>
          <w:color w:val="000000" w:themeColor="text1"/>
          <w:sz w:val="22"/>
          <w:szCs w:val="22"/>
        </w:rPr>
        <w:t xml:space="preserve">with an entrance </w:t>
      </w:r>
      <w:r w:rsidR="00180AAB">
        <w:rPr>
          <w:rFonts w:ascii="Helvetica Neue Light" w:hAnsi="Helvetica Neue Light"/>
          <w:color w:val="000000" w:themeColor="text1"/>
          <w:sz w:val="22"/>
          <w:szCs w:val="22"/>
        </w:rPr>
        <w:t xml:space="preserve">akin to be invited into a front room of a home - relaxed, informal and a place to feel connected to.  This needs to be balanced with the practical requirements of the building to deliver usable spaces, able to respond flexibly to changing community needs. In the main this has been achieved and considerable thought has been put into the mix of spaces and uses that </w:t>
      </w:r>
      <w:r w:rsidR="00626163">
        <w:rPr>
          <w:rFonts w:ascii="Helvetica Neue Light" w:hAnsi="Helvetica Neue Light"/>
          <w:color w:val="000000" w:themeColor="text1"/>
          <w:sz w:val="22"/>
          <w:szCs w:val="22"/>
        </w:rPr>
        <w:t xml:space="preserve">likely </w:t>
      </w:r>
      <w:r w:rsidR="00180AAB">
        <w:rPr>
          <w:rFonts w:ascii="Helvetica Neue Light" w:hAnsi="Helvetica Neue Light"/>
          <w:color w:val="000000" w:themeColor="text1"/>
          <w:sz w:val="22"/>
          <w:szCs w:val="22"/>
        </w:rPr>
        <w:t>need to be satisfied</w:t>
      </w:r>
      <w:r>
        <w:rPr>
          <w:rFonts w:ascii="Helvetica Neue Light" w:hAnsi="Helvetica Neue Light"/>
          <w:color w:val="000000" w:themeColor="text1"/>
          <w:sz w:val="22"/>
          <w:szCs w:val="22"/>
        </w:rPr>
        <w:t>, however there are some concerns over the like for like nature of the useable spaces</w:t>
      </w:r>
      <w:r w:rsidR="00A37E6C">
        <w:rPr>
          <w:rFonts w:ascii="Helvetica Neue Light" w:hAnsi="Helvetica Neue Light"/>
          <w:color w:val="000000" w:themeColor="text1"/>
          <w:sz w:val="22"/>
          <w:szCs w:val="22"/>
        </w:rPr>
        <w:t xml:space="preserve"> and futureproofing the building to changing community needs</w:t>
      </w:r>
      <w:r w:rsidR="00626163">
        <w:rPr>
          <w:rFonts w:ascii="Helvetica Neue Light" w:hAnsi="Helvetica Neue Light"/>
          <w:color w:val="000000" w:themeColor="text1"/>
          <w:sz w:val="22"/>
          <w:szCs w:val="22"/>
        </w:rPr>
        <w:t xml:space="preserve"> over time</w:t>
      </w:r>
      <w:r w:rsidR="00A37E6C">
        <w:rPr>
          <w:rFonts w:ascii="Helvetica Neue Light" w:hAnsi="Helvetica Neue Light"/>
          <w:color w:val="000000" w:themeColor="text1"/>
          <w:sz w:val="22"/>
          <w:szCs w:val="22"/>
        </w:rPr>
        <w:t xml:space="preserve">. </w:t>
      </w:r>
      <w:r w:rsidR="00626163">
        <w:rPr>
          <w:rFonts w:ascii="Helvetica Neue Light" w:hAnsi="Helvetica Neue Light"/>
          <w:color w:val="000000" w:themeColor="text1"/>
          <w:sz w:val="22"/>
          <w:szCs w:val="22"/>
        </w:rPr>
        <w:t xml:space="preserve">(It is noted that whilst the detail of the proposed users occupying the spaces is outside of the scope of the planning application, it would have been useful to understand how they have been accommodated </w:t>
      </w:r>
      <w:proofErr w:type="gramStart"/>
      <w:r w:rsidR="00626163">
        <w:rPr>
          <w:rFonts w:ascii="Helvetica Neue Light" w:hAnsi="Helvetica Neue Light"/>
          <w:color w:val="000000" w:themeColor="text1"/>
          <w:sz w:val="22"/>
          <w:szCs w:val="22"/>
        </w:rPr>
        <w:t>in order to</w:t>
      </w:r>
      <w:proofErr w:type="gramEnd"/>
      <w:r w:rsidR="00626163">
        <w:rPr>
          <w:rFonts w:ascii="Helvetica Neue Light" w:hAnsi="Helvetica Neue Light"/>
          <w:color w:val="000000" w:themeColor="text1"/>
          <w:sz w:val="22"/>
          <w:szCs w:val="22"/>
        </w:rPr>
        <w:t xml:space="preserve"> appreciate how the proposals have responded.)</w:t>
      </w:r>
    </w:p>
    <w:p w14:paraId="7C948AA1" w14:textId="096C264B" w:rsidR="005E2865" w:rsidRPr="005E2865" w:rsidRDefault="005E2865" w:rsidP="005E2865">
      <w:pPr>
        <w:pStyle w:val="NormalWeb"/>
        <w:rPr>
          <w:rFonts w:ascii="Helvetica Neue Light" w:hAnsi="Helvetica Neue Light"/>
          <w:color w:val="FF0000"/>
          <w:sz w:val="22"/>
          <w:szCs w:val="22"/>
        </w:rPr>
      </w:pPr>
      <w:r w:rsidRPr="005E2865">
        <w:rPr>
          <w:rFonts w:ascii="Helvetica Neue Light" w:hAnsi="Helvetica Neue Light"/>
          <w:color w:val="000000" w:themeColor="text1"/>
          <w:sz w:val="22"/>
          <w:szCs w:val="22"/>
        </w:rPr>
        <w:lastRenderedPageBreak/>
        <w:t>Paragraph 7.10 of the accompanying Planning Statement notes:</w:t>
      </w:r>
      <w:r w:rsidRPr="005E2865">
        <w:rPr>
          <w:rFonts w:ascii="Helvetica Neue Light" w:hAnsi="Helvetica Neue Light"/>
          <w:color w:val="000000" w:themeColor="text1"/>
          <w:sz w:val="22"/>
          <w:szCs w:val="22"/>
        </w:rPr>
        <w:br/>
        <w:t>“</w:t>
      </w:r>
      <w:r w:rsidRPr="005E2865">
        <w:rPr>
          <w:rFonts w:ascii="Helvetica Neue Light" w:hAnsi="Helvetica Neue Light"/>
          <w:i/>
          <w:iCs/>
          <w:color w:val="000000" w:themeColor="text1"/>
          <w:sz w:val="22"/>
          <w:szCs w:val="22"/>
        </w:rPr>
        <w:t xml:space="preserve">The new community centre has a site area of 564 sqm and useable space of </w:t>
      </w:r>
      <w:r w:rsidRPr="005E2865">
        <w:rPr>
          <w:rFonts w:ascii="Helvetica Neue Light" w:hAnsi="Helvetica Neue Light"/>
          <w:i/>
          <w:iCs/>
          <w:color w:val="000000" w:themeColor="text1"/>
          <w:sz w:val="22"/>
          <w:szCs w:val="22"/>
          <w:u w:val="single"/>
        </w:rPr>
        <w:t>983 sqm</w:t>
      </w:r>
      <w:r w:rsidRPr="005E2865">
        <w:rPr>
          <w:rFonts w:ascii="Helvetica Neue Light" w:hAnsi="Helvetica Neue Light"/>
          <w:i/>
          <w:iCs/>
          <w:color w:val="000000" w:themeColor="text1"/>
          <w:sz w:val="22"/>
          <w:szCs w:val="22"/>
        </w:rPr>
        <w:t>. This is due to the flexibility of the hub and breakout space on each floor providing use for seating, hot desk working and informal socialising in a space that would traditionally be used for circulation. Section 6 of the DAS provides more detail of the internal spaces within the Community Centre and how it has been designed to be welcoming and accessible to all</w:t>
      </w:r>
      <w:r w:rsidRPr="005E2865">
        <w:rPr>
          <w:rFonts w:ascii="Helvetica Neue Light" w:hAnsi="Helvetica Neue Light"/>
          <w:color w:val="000000" w:themeColor="text1"/>
          <w:sz w:val="22"/>
          <w:szCs w:val="22"/>
        </w:rPr>
        <w:t>”.</w:t>
      </w:r>
    </w:p>
    <w:p w14:paraId="48E9A253" w14:textId="56BF68E4" w:rsidR="005E2865" w:rsidRDefault="005E2865" w:rsidP="00180AAB">
      <w:pPr>
        <w:rPr>
          <w:rFonts w:ascii="Helvetica Neue Light" w:hAnsi="Helvetica Neue Light"/>
          <w:color w:val="000000" w:themeColor="text1"/>
          <w:sz w:val="22"/>
          <w:szCs w:val="22"/>
        </w:rPr>
      </w:pPr>
      <w:r>
        <w:rPr>
          <w:rFonts w:ascii="Helvetica Neue Light" w:hAnsi="Helvetica Neue Light"/>
          <w:color w:val="000000" w:themeColor="text1"/>
          <w:sz w:val="22"/>
          <w:szCs w:val="22"/>
        </w:rPr>
        <w:t xml:space="preserve">It should be questioned whether </w:t>
      </w:r>
      <w:proofErr w:type="gramStart"/>
      <w:r>
        <w:rPr>
          <w:rFonts w:ascii="Helvetica Neue Light" w:hAnsi="Helvetica Neue Light"/>
          <w:color w:val="000000" w:themeColor="text1"/>
          <w:sz w:val="22"/>
          <w:szCs w:val="22"/>
        </w:rPr>
        <w:t>all of</w:t>
      </w:r>
      <w:proofErr w:type="gramEnd"/>
      <w:r>
        <w:rPr>
          <w:rFonts w:ascii="Helvetica Neue Light" w:hAnsi="Helvetica Neue Light"/>
          <w:color w:val="000000" w:themeColor="text1"/>
          <w:sz w:val="22"/>
          <w:szCs w:val="22"/>
        </w:rPr>
        <w:t xml:space="preserve"> the breakout spaces are indeed useable space. Of the 38sqm on the second floor, with the void spaces the width of this area is no more than a corridor and provides no real space to sit and chat. With the positioning of the store cupboard doors, tea area and doorways to other </w:t>
      </w:r>
      <w:r w:rsidR="00626163">
        <w:rPr>
          <w:rFonts w:ascii="Helvetica Neue Light" w:hAnsi="Helvetica Neue Light"/>
          <w:color w:val="000000" w:themeColor="text1"/>
          <w:sz w:val="22"/>
          <w:szCs w:val="22"/>
        </w:rPr>
        <w:t>rooms,</w:t>
      </w:r>
      <w:r>
        <w:rPr>
          <w:rFonts w:ascii="Helvetica Neue Light" w:hAnsi="Helvetica Neue Light"/>
          <w:color w:val="000000" w:themeColor="text1"/>
          <w:sz w:val="22"/>
          <w:szCs w:val="22"/>
        </w:rPr>
        <w:t xml:space="preserve"> the only space where you could stand or sit without being in the way would be between the internal glazing and the void. There is not really room for hotdesking and seating. A similar situation is presented in the 44sqm breakout space on the first floor, albeit there is room to sit and chat adjacent to Office 2.</w:t>
      </w:r>
    </w:p>
    <w:p w14:paraId="7629EE70" w14:textId="77777777" w:rsidR="005E2865" w:rsidRDefault="005E2865" w:rsidP="00180AAB">
      <w:pPr>
        <w:rPr>
          <w:rFonts w:ascii="Helvetica Neue Light" w:hAnsi="Helvetica Neue Light"/>
          <w:color w:val="000000" w:themeColor="text1"/>
          <w:sz w:val="22"/>
          <w:szCs w:val="22"/>
        </w:rPr>
      </w:pPr>
    </w:p>
    <w:p w14:paraId="16EB79D5" w14:textId="5EC67120" w:rsidR="005E2865" w:rsidRDefault="00A37E6C" w:rsidP="005E2865">
      <w:pPr>
        <w:rPr>
          <w:rFonts w:ascii="Helvetica Neue Light" w:hAnsi="Helvetica Neue Light"/>
          <w:color w:val="000000" w:themeColor="text1"/>
          <w:sz w:val="22"/>
          <w:szCs w:val="22"/>
        </w:rPr>
      </w:pPr>
      <w:r>
        <w:rPr>
          <w:rFonts w:ascii="Helvetica Neue Light" w:hAnsi="Helvetica Neue Light"/>
          <w:color w:val="000000" w:themeColor="text1"/>
          <w:sz w:val="22"/>
          <w:szCs w:val="22"/>
        </w:rPr>
        <w:t>The</w:t>
      </w:r>
      <w:r w:rsidR="005E2865">
        <w:rPr>
          <w:rFonts w:ascii="Helvetica Neue Light" w:hAnsi="Helvetica Neue Light"/>
          <w:color w:val="000000" w:themeColor="text1"/>
          <w:sz w:val="22"/>
          <w:szCs w:val="22"/>
        </w:rPr>
        <w:t xml:space="preserve"> </w:t>
      </w:r>
      <w:r w:rsidR="00DA6B72">
        <w:rPr>
          <w:rFonts w:ascii="Helvetica Neue Light" w:hAnsi="Helvetica Neue Light"/>
          <w:color w:val="000000" w:themeColor="text1"/>
          <w:sz w:val="22"/>
          <w:szCs w:val="22"/>
        </w:rPr>
        <w:t>P</w:t>
      </w:r>
      <w:r w:rsidR="005E2865">
        <w:rPr>
          <w:rFonts w:ascii="Helvetica Neue Light" w:hAnsi="Helvetica Neue Light"/>
          <w:color w:val="000000" w:themeColor="text1"/>
          <w:sz w:val="22"/>
          <w:szCs w:val="22"/>
        </w:rPr>
        <w:t xml:space="preserve">arish </w:t>
      </w:r>
      <w:r w:rsidR="00DA6B72">
        <w:rPr>
          <w:rFonts w:ascii="Helvetica Neue Light" w:hAnsi="Helvetica Neue Light"/>
          <w:color w:val="000000" w:themeColor="text1"/>
          <w:sz w:val="22"/>
          <w:szCs w:val="22"/>
        </w:rPr>
        <w:t>C</w:t>
      </w:r>
      <w:r w:rsidR="005E2865">
        <w:rPr>
          <w:rFonts w:ascii="Helvetica Neue Light" w:hAnsi="Helvetica Neue Light"/>
          <w:color w:val="000000" w:themeColor="text1"/>
          <w:sz w:val="22"/>
          <w:szCs w:val="22"/>
        </w:rPr>
        <w:t xml:space="preserve">ouncil </w:t>
      </w:r>
      <w:r>
        <w:rPr>
          <w:rFonts w:ascii="Helvetica Neue Light" w:hAnsi="Helvetica Neue Light"/>
          <w:color w:val="000000" w:themeColor="text1"/>
          <w:sz w:val="22"/>
          <w:szCs w:val="22"/>
        </w:rPr>
        <w:t xml:space="preserve">indicated </w:t>
      </w:r>
      <w:r w:rsidR="005E2865">
        <w:rPr>
          <w:rFonts w:ascii="Helvetica Neue Light" w:hAnsi="Helvetica Neue Light"/>
          <w:color w:val="000000" w:themeColor="text1"/>
          <w:sz w:val="22"/>
          <w:szCs w:val="22"/>
        </w:rPr>
        <w:t>concern over longer term change in Blackbird Leys and how this relates to the community centre</w:t>
      </w:r>
      <w:r>
        <w:rPr>
          <w:rFonts w:ascii="Helvetica Neue Light" w:hAnsi="Helvetica Neue Light"/>
          <w:color w:val="000000" w:themeColor="text1"/>
          <w:sz w:val="22"/>
          <w:szCs w:val="22"/>
        </w:rPr>
        <w:t>. T</w:t>
      </w:r>
      <w:r w:rsidR="005E2865">
        <w:rPr>
          <w:rFonts w:ascii="Helvetica Neue Light" w:hAnsi="Helvetica Neue Light"/>
          <w:color w:val="000000" w:themeColor="text1"/>
          <w:sz w:val="22"/>
          <w:szCs w:val="22"/>
        </w:rPr>
        <w:t>he key is flexibility of design and wherever possible internal walls should be partition walls so they can be removed to futureproof the building to changes in usage trends over time</w:t>
      </w:r>
      <w:r>
        <w:rPr>
          <w:rFonts w:ascii="Helvetica Neue Light" w:hAnsi="Helvetica Neue Light"/>
          <w:color w:val="000000" w:themeColor="text1"/>
          <w:sz w:val="22"/>
          <w:szCs w:val="22"/>
        </w:rPr>
        <w:t xml:space="preserve"> or to adapt for other uses such as for the provision of healthcare facilities. As an</w:t>
      </w:r>
      <w:r w:rsidR="005E2865">
        <w:rPr>
          <w:rFonts w:ascii="Helvetica Neue Light" w:hAnsi="Helvetica Neue Light"/>
          <w:color w:val="000000" w:themeColor="text1"/>
          <w:sz w:val="22"/>
          <w:szCs w:val="22"/>
        </w:rPr>
        <w:t xml:space="preserve"> example, the Stores on the second floor in Office 4, should be moved to Office 3 to enable the partition wall between office 4 and the 1:1 meeting spaces to be removed to create a larger area if needed (as per between Office 3 and Office 4). </w:t>
      </w:r>
    </w:p>
    <w:p w14:paraId="507BBF57" w14:textId="77777777" w:rsidR="005E2865" w:rsidRDefault="005E2865" w:rsidP="00180AAB">
      <w:pPr>
        <w:rPr>
          <w:rFonts w:ascii="Helvetica Neue Light" w:hAnsi="Helvetica Neue Light"/>
          <w:color w:val="000000" w:themeColor="text1"/>
          <w:sz w:val="22"/>
          <w:szCs w:val="22"/>
        </w:rPr>
      </w:pPr>
    </w:p>
    <w:p w14:paraId="5DE9E83B" w14:textId="6302E87C" w:rsidR="005E2865" w:rsidRPr="005E2865" w:rsidRDefault="005E2865" w:rsidP="005E2865">
      <w:pPr>
        <w:rPr>
          <w:rFonts w:ascii="Helvetica Neue Light" w:hAnsi="Helvetica Neue Light"/>
          <w:color w:val="000000" w:themeColor="text1"/>
          <w:sz w:val="22"/>
          <w:szCs w:val="22"/>
        </w:rPr>
      </w:pPr>
      <w:r>
        <w:rPr>
          <w:rFonts w:ascii="Helvetica Neue Light" w:hAnsi="Helvetica Neue Light"/>
          <w:color w:val="000000" w:themeColor="text1"/>
          <w:sz w:val="22"/>
          <w:szCs w:val="22"/>
        </w:rPr>
        <w:t>Condition 68 states a</w:t>
      </w:r>
      <w:r w:rsidRPr="005E2865">
        <w:rPr>
          <w:rFonts w:ascii="Helvetica Neue Light" w:hAnsi="Helvetica Neue Light"/>
          <w:color w:val="000000" w:themeColor="text1"/>
          <w:sz w:val="22"/>
          <w:szCs w:val="22"/>
        </w:rPr>
        <w:t xml:space="preserve"> minimum of 1,200</w:t>
      </w:r>
      <w:r>
        <w:rPr>
          <w:rFonts w:ascii="Helvetica Neue Light" w:hAnsi="Helvetica Neue Light"/>
          <w:color w:val="000000" w:themeColor="text1"/>
          <w:sz w:val="22"/>
          <w:szCs w:val="22"/>
        </w:rPr>
        <w:t>sqm</w:t>
      </w:r>
      <w:r w:rsidRPr="005E2865">
        <w:rPr>
          <w:rFonts w:ascii="Helvetica Neue Light" w:hAnsi="Helvetica Neue Light"/>
          <w:color w:val="000000" w:themeColor="text1"/>
          <w:sz w:val="22"/>
          <w:szCs w:val="22"/>
        </w:rPr>
        <w:t xml:space="preserve"> of community centre floor space (GIA).  Th</w:t>
      </w:r>
      <w:r>
        <w:rPr>
          <w:rFonts w:ascii="Helvetica Neue Light" w:hAnsi="Helvetica Neue Light"/>
          <w:color w:val="000000" w:themeColor="text1"/>
          <w:sz w:val="22"/>
          <w:szCs w:val="22"/>
        </w:rPr>
        <w:t>is</w:t>
      </w:r>
      <w:r w:rsidRPr="005E2865">
        <w:rPr>
          <w:rFonts w:ascii="Helvetica Neue Light" w:hAnsi="Helvetica Neue Light"/>
          <w:color w:val="000000" w:themeColor="text1"/>
          <w:sz w:val="22"/>
          <w:szCs w:val="22"/>
        </w:rPr>
        <w:t xml:space="preserve"> application </w:t>
      </w:r>
      <w:r>
        <w:rPr>
          <w:rFonts w:ascii="Helvetica Neue Light" w:hAnsi="Helvetica Neue Light"/>
          <w:color w:val="000000" w:themeColor="text1"/>
          <w:sz w:val="22"/>
          <w:szCs w:val="22"/>
        </w:rPr>
        <w:t>appears to satisfy this requiremen</w:t>
      </w:r>
      <w:r w:rsidR="00626163">
        <w:rPr>
          <w:rFonts w:ascii="Helvetica Neue Light" w:hAnsi="Helvetica Neue Light"/>
          <w:color w:val="000000" w:themeColor="text1"/>
          <w:sz w:val="22"/>
          <w:szCs w:val="22"/>
        </w:rPr>
        <w:t>t. The</w:t>
      </w:r>
      <w:r>
        <w:rPr>
          <w:rFonts w:ascii="Helvetica Neue Light" w:hAnsi="Helvetica Neue Light"/>
          <w:color w:val="000000" w:themeColor="text1"/>
          <w:sz w:val="22"/>
          <w:szCs w:val="22"/>
        </w:rPr>
        <w:t xml:space="preserve"> GIA of the Ground Floor is 457sqm, First Floor 419smq, Second Floor 444sqm, which equals 1,320sqm, which is above the requirement. However, as detailed in Planning Statement quoted above, this equates to 983sqm of useable space, less the breakout spaces which are not useable on the second floor and only in part on the first floor, the useable space reduces by around 69sqm to </w:t>
      </w:r>
      <w:r w:rsidRPr="005E2865">
        <w:rPr>
          <w:rFonts w:ascii="Helvetica Neue Light" w:hAnsi="Helvetica Neue Light"/>
          <w:color w:val="000000" w:themeColor="text1"/>
          <w:sz w:val="22"/>
          <w:szCs w:val="22"/>
          <w:u w:val="single"/>
        </w:rPr>
        <w:t>914sqm.</w:t>
      </w:r>
    </w:p>
    <w:p w14:paraId="229AA326" w14:textId="77777777" w:rsidR="005E2865" w:rsidRDefault="005E2865" w:rsidP="005E2865">
      <w:pPr>
        <w:rPr>
          <w:rFonts w:ascii="Helvetica Neue Light" w:hAnsi="Helvetica Neue Light"/>
          <w:color w:val="000000" w:themeColor="text1"/>
          <w:sz w:val="22"/>
          <w:szCs w:val="22"/>
          <w:u w:val="single"/>
        </w:rPr>
      </w:pPr>
    </w:p>
    <w:p w14:paraId="222E5DAC" w14:textId="74FE7E7C" w:rsidR="005E2865" w:rsidRPr="005E2865" w:rsidRDefault="005E2865" w:rsidP="005E2865">
      <w:pPr>
        <w:rPr>
          <w:rFonts w:ascii="Helvetica Neue Light" w:hAnsi="Helvetica Neue Light"/>
          <w:color w:val="000000" w:themeColor="text1"/>
          <w:sz w:val="22"/>
          <w:szCs w:val="22"/>
        </w:rPr>
      </w:pPr>
      <w:r w:rsidRPr="005E2865">
        <w:rPr>
          <w:rFonts w:ascii="Helvetica Neue Light" w:hAnsi="Helvetica Neue Light"/>
          <w:color w:val="000000" w:themeColor="text1"/>
          <w:sz w:val="22"/>
          <w:szCs w:val="22"/>
        </w:rPr>
        <w:t>Therefore,</w:t>
      </w:r>
      <w:r>
        <w:rPr>
          <w:rFonts w:ascii="Helvetica Neue Light" w:hAnsi="Helvetica Neue Light"/>
          <w:color w:val="000000" w:themeColor="text1"/>
          <w:sz w:val="22"/>
          <w:szCs w:val="22"/>
        </w:rPr>
        <w:t xml:space="preserve"> it is for the </w:t>
      </w:r>
      <w:r w:rsidR="00626163">
        <w:rPr>
          <w:rFonts w:ascii="Helvetica Neue Light" w:hAnsi="Helvetica Neue Light"/>
          <w:color w:val="000000" w:themeColor="text1"/>
          <w:sz w:val="22"/>
          <w:szCs w:val="22"/>
        </w:rPr>
        <w:t>P</w:t>
      </w:r>
      <w:r>
        <w:rPr>
          <w:rFonts w:ascii="Helvetica Neue Light" w:hAnsi="Helvetica Neue Light"/>
          <w:color w:val="000000" w:themeColor="text1"/>
          <w:sz w:val="22"/>
          <w:szCs w:val="22"/>
        </w:rPr>
        <w:t xml:space="preserve">arish </w:t>
      </w:r>
      <w:r w:rsidR="00626163">
        <w:rPr>
          <w:rFonts w:ascii="Helvetica Neue Light" w:hAnsi="Helvetica Neue Light"/>
          <w:color w:val="000000" w:themeColor="text1"/>
          <w:sz w:val="22"/>
          <w:szCs w:val="22"/>
        </w:rPr>
        <w:t>C</w:t>
      </w:r>
      <w:r>
        <w:rPr>
          <w:rFonts w:ascii="Helvetica Neue Light" w:hAnsi="Helvetica Neue Light"/>
          <w:color w:val="000000" w:themeColor="text1"/>
          <w:sz w:val="22"/>
          <w:szCs w:val="22"/>
        </w:rPr>
        <w:t xml:space="preserve">ouncil to take a view on whether this is sufficient and is an optimal layout </w:t>
      </w:r>
      <w:r w:rsidR="00626163">
        <w:rPr>
          <w:rFonts w:ascii="Helvetica Neue Light" w:hAnsi="Helvetica Neue Light"/>
          <w:color w:val="000000" w:themeColor="text1"/>
          <w:sz w:val="22"/>
          <w:szCs w:val="22"/>
        </w:rPr>
        <w:t>with</w:t>
      </w:r>
      <w:r>
        <w:rPr>
          <w:rFonts w:ascii="Helvetica Neue Light" w:hAnsi="Helvetica Neue Light"/>
          <w:color w:val="000000" w:themeColor="text1"/>
          <w:sz w:val="22"/>
          <w:szCs w:val="22"/>
        </w:rPr>
        <w:t xml:space="preserve"> around 77% of the building </w:t>
      </w:r>
      <w:r w:rsidR="00626163">
        <w:rPr>
          <w:rFonts w:ascii="Helvetica Neue Light" w:hAnsi="Helvetica Neue Light"/>
          <w:color w:val="000000" w:themeColor="text1"/>
          <w:sz w:val="22"/>
          <w:szCs w:val="22"/>
        </w:rPr>
        <w:t>being</w:t>
      </w:r>
      <w:r>
        <w:rPr>
          <w:rFonts w:ascii="Helvetica Neue Light" w:hAnsi="Helvetica Neue Light"/>
          <w:color w:val="000000" w:themeColor="text1"/>
          <w:sz w:val="22"/>
          <w:szCs w:val="22"/>
        </w:rPr>
        <w:t xml:space="preserve"> useable space.  </w:t>
      </w:r>
    </w:p>
    <w:p w14:paraId="2FF9DAEC" w14:textId="77777777" w:rsidR="005E2865" w:rsidRDefault="005E2865" w:rsidP="005E2865">
      <w:pPr>
        <w:rPr>
          <w:rFonts w:ascii="Helvetica Neue Light" w:hAnsi="Helvetica Neue Light"/>
          <w:color w:val="000000" w:themeColor="text1"/>
          <w:sz w:val="22"/>
          <w:szCs w:val="22"/>
        </w:rPr>
      </w:pPr>
    </w:p>
    <w:p w14:paraId="576D17FD" w14:textId="6EB1C204" w:rsidR="005E2865" w:rsidRDefault="005E2865" w:rsidP="005E2865">
      <w:pPr>
        <w:rPr>
          <w:rFonts w:ascii="Helvetica Neue Light" w:hAnsi="Helvetica Neue Light"/>
          <w:color w:val="000000" w:themeColor="text1"/>
          <w:sz w:val="22"/>
          <w:szCs w:val="22"/>
        </w:rPr>
      </w:pPr>
      <w:r>
        <w:rPr>
          <w:rFonts w:ascii="Helvetica Neue Light" w:hAnsi="Helvetica Neue Light"/>
          <w:color w:val="000000" w:themeColor="text1"/>
          <w:sz w:val="22"/>
          <w:szCs w:val="22"/>
        </w:rPr>
        <w:t xml:space="preserve">Keeping in mind the </w:t>
      </w:r>
      <w:r w:rsidR="00626163">
        <w:rPr>
          <w:rFonts w:ascii="Helvetica Neue Light" w:hAnsi="Helvetica Neue Light"/>
          <w:color w:val="000000" w:themeColor="text1"/>
          <w:sz w:val="22"/>
          <w:szCs w:val="22"/>
        </w:rPr>
        <w:t>P</w:t>
      </w:r>
      <w:r>
        <w:rPr>
          <w:rFonts w:ascii="Helvetica Neue Light" w:hAnsi="Helvetica Neue Light"/>
          <w:color w:val="000000" w:themeColor="text1"/>
          <w:sz w:val="22"/>
          <w:szCs w:val="22"/>
        </w:rPr>
        <w:t xml:space="preserve">arish </w:t>
      </w:r>
      <w:r w:rsidR="00626163">
        <w:rPr>
          <w:rFonts w:ascii="Helvetica Neue Light" w:hAnsi="Helvetica Neue Light"/>
          <w:color w:val="000000" w:themeColor="text1"/>
          <w:sz w:val="22"/>
          <w:szCs w:val="22"/>
        </w:rPr>
        <w:t>C</w:t>
      </w:r>
      <w:r>
        <w:rPr>
          <w:rFonts w:ascii="Helvetica Neue Light" w:hAnsi="Helvetica Neue Light"/>
          <w:color w:val="000000" w:themeColor="text1"/>
          <w:sz w:val="22"/>
          <w:szCs w:val="22"/>
        </w:rPr>
        <w:t xml:space="preserve">ouncil’s previous objection over the </w:t>
      </w:r>
      <w:r w:rsidRPr="005E2865">
        <w:rPr>
          <w:rFonts w:ascii="Helvetica Neue Light" w:hAnsi="Helvetica Neue Light"/>
          <w:color w:val="000000" w:themeColor="text1"/>
          <w:sz w:val="22"/>
          <w:szCs w:val="22"/>
        </w:rPr>
        <w:t>function of the community centre</w:t>
      </w:r>
      <w:r>
        <w:rPr>
          <w:rFonts w:ascii="Helvetica Neue Light" w:hAnsi="Helvetica Neue Light"/>
          <w:color w:val="000000" w:themeColor="text1"/>
          <w:sz w:val="22"/>
          <w:szCs w:val="22"/>
        </w:rPr>
        <w:t xml:space="preserve">, the current layout could be improved to ensure the building has maximised the opportunities to be a truly inclusive and integrated community facility. </w:t>
      </w:r>
      <w:proofErr w:type="gramStart"/>
      <w:r>
        <w:rPr>
          <w:rFonts w:ascii="Helvetica Neue Light" w:hAnsi="Helvetica Neue Light"/>
          <w:color w:val="000000" w:themeColor="text1"/>
          <w:sz w:val="22"/>
          <w:szCs w:val="22"/>
        </w:rPr>
        <w:t>A number of</w:t>
      </w:r>
      <w:proofErr w:type="gramEnd"/>
      <w:r>
        <w:rPr>
          <w:rFonts w:ascii="Helvetica Neue Light" w:hAnsi="Helvetica Neue Light"/>
          <w:color w:val="000000" w:themeColor="text1"/>
          <w:sz w:val="22"/>
          <w:szCs w:val="22"/>
        </w:rPr>
        <w:t xml:space="preserve"> suggestions are detailed below:</w:t>
      </w:r>
    </w:p>
    <w:p w14:paraId="57C567B5" w14:textId="77777777" w:rsidR="005E2865" w:rsidRDefault="005E2865" w:rsidP="00180AAB">
      <w:pPr>
        <w:rPr>
          <w:rFonts w:ascii="Helvetica Neue Light" w:hAnsi="Helvetica Neue Light"/>
          <w:color w:val="000000" w:themeColor="text1"/>
          <w:sz w:val="22"/>
          <w:szCs w:val="22"/>
        </w:rPr>
      </w:pPr>
    </w:p>
    <w:p w14:paraId="74989146" w14:textId="6CD118F6" w:rsidR="005E2865" w:rsidRPr="005E2865" w:rsidRDefault="005E2865" w:rsidP="005E2865">
      <w:pPr>
        <w:pStyle w:val="ListParagraph"/>
        <w:numPr>
          <w:ilvl w:val="0"/>
          <w:numId w:val="28"/>
        </w:numPr>
        <w:rPr>
          <w:rFonts w:ascii="Helvetica Neue Light" w:hAnsi="Helvetica Neue Light"/>
          <w:color w:val="000000" w:themeColor="text1"/>
          <w:sz w:val="22"/>
          <w:szCs w:val="22"/>
        </w:rPr>
      </w:pPr>
      <w:r>
        <w:rPr>
          <w:rFonts w:ascii="Helvetica Neue Light" w:hAnsi="Helvetica Neue Light"/>
          <w:color w:val="000000" w:themeColor="text1"/>
          <w:sz w:val="22"/>
          <w:szCs w:val="22"/>
        </w:rPr>
        <w:t xml:space="preserve">A community kitchen has been included at 11sqm; the previous centre had a commercial kitchen of 27sqm. The concept is great and allows people to bring their own food in to heat up. However, the </w:t>
      </w:r>
      <w:r w:rsidRPr="005E2865">
        <w:rPr>
          <w:rFonts w:ascii="Helvetica Neue Light" w:hAnsi="Helvetica Neue Light"/>
          <w:color w:val="000000" w:themeColor="text1"/>
          <w:sz w:val="22"/>
          <w:szCs w:val="22"/>
        </w:rPr>
        <w:t xml:space="preserve">space is </w:t>
      </w:r>
      <w:r>
        <w:rPr>
          <w:rFonts w:ascii="Helvetica Neue Light" w:hAnsi="Helvetica Neue Light"/>
          <w:color w:val="000000" w:themeColor="text1"/>
          <w:sz w:val="22"/>
          <w:szCs w:val="22"/>
        </w:rPr>
        <w:t xml:space="preserve">defined as </w:t>
      </w:r>
      <w:r w:rsidRPr="005E2865">
        <w:rPr>
          <w:rFonts w:ascii="Helvetica Neue Light" w:hAnsi="Helvetica Neue Light"/>
          <w:color w:val="000000" w:themeColor="text1"/>
          <w:sz w:val="22"/>
          <w:szCs w:val="22"/>
        </w:rPr>
        <w:t xml:space="preserve">a domestic style space to heat up food and drink. This does not provide an adequately sized space for community cookery classes or for hirers of the halls wishing to provide more than just tea and coffee at their events. The building should also be available for use as a warm hub for those who need it, which means the kitchen </w:t>
      </w:r>
      <w:r>
        <w:rPr>
          <w:rFonts w:ascii="Helvetica Neue Light" w:hAnsi="Helvetica Neue Light"/>
          <w:color w:val="000000" w:themeColor="text1"/>
          <w:sz w:val="22"/>
          <w:szCs w:val="22"/>
        </w:rPr>
        <w:t>would benefit from being</w:t>
      </w:r>
      <w:r w:rsidRPr="005E2865">
        <w:rPr>
          <w:rFonts w:ascii="Helvetica Neue Light" w:hAnsi="Helvetica Neue Light"/>
          <w:color w:val="000000" w:themeColor="text1"/>
          <w:sz w:val="22"/>
          <w:szCs w:val="22"/>
        </w:rPr>
        <w:t xml:space="preserve"> large enough to cater for the preparation,</w:t>
      </w:r>
      <w:r>
        <w:rPr>
          <w:rFonts w:ascii="Helvetica Neue Light" w:hAnsi="Helvetica Neue Light"/>
          <w:color w:val="000000" w:themeColor="text1"/>
          <w:sz w:val="22"/>
          <w:szCs w:val="22"/>
        </w:rPr>
        <w:t xml:space="preserve"> rather than</w:t>
      </w:r>
      <w:r w:rsidRPr="005E2865">
        <w:rPr>
          <w:rFonts w:ascii="Helvetica Neue Light" w:hAnsi="Helvetica Neue Light"/>
          <w:color w:val="000000" w:themeColor="text1"/>
          <w:sz w:val="22"/>
          <w:szCs w:val="22"/>
        </w:rPr>
        <w:t xml:space="preserve"> just heating, of hot meals. </w:t>
      </w:r>
    </w:p>
    <w:p w14:paraId="1C0A2DEE" w14:textId="77777777" w:rsidR="005E2865" w:rsidRPr="005E2865" w:rsidRDefault="005E2865" w:rsidP="005E2865">
      <w:pPr>
        <w:pStyle w:val="ListParagraph"/>
        <w:rPr>
          <w:rFonts w:ascii="Helvetica Neue Light" w:hAnsi="Helvetica Neue Light"/>
          <w:color w:val="000000" w:themeColor="text1"/>
          <w:sz w:val="22"/>
          <w:szCs w:val="22"/>
        </w:rPr>
      </w:pPr>
    </w:p>
    <w:p w14:paraId="4D90D4E8" w14:textId="1C27B620" w:rsidR="005E2865" w:rsidRDefault="005E2865" w:rsidP="005E2865">
      <w:pPr>
        <w:pStyle w:val="ListParagraph"/>
        <w:numPr>
          <w:ilvl w:val="0"/>
          <w:numId w:val="28"/>
        </w:numPr>
        <w:rPr>
          <w:rFonts w:ascii="Helvetica Neue Light" w:hAnsi="Helvetica Neue Light"/>
          <w:color w:val="000000" w:themeColor="text1"/>
          <w:sz w:val="22"/>
          <w:szCs w:val="22"/>
        </w:rPr>
      </w:pPr>
      <w:r w:rsidRPr="005E2865">
        <w:rPr>
          <w:rFonts w:ascii="Helvetica Neue Light" w:hAnsi="Helvetica Neue Light"/>
          <w:color w:val="000000" w:themeColor="text1"/>
          <w:sz w:val="22"/>
          <w:szCs w:val="22"/>
        </w:rPr>
        <w:t xml:space="preserve">The location of </w:t>
      </w:r>
      <w:r>
        <w:rPr>
          <w:rFonts w:ascii="Helvetica Neue Light" w:hAnsi="Helvetica Neue Light"/>
          <w:color w:val="000000" w:themeColor="text1"/>
          <w:sz w:val="22"/>
          <w:szCs w:val="22"/>
        </w:rPr>
        <w:t>O</w:t>
      </w:r>
      <w:r w:rsidRPr="005E2865">
        <w:rPr>
          <w:rFonts w:ascii="Helvetica Neue Light" w:hAnsi="Helvetica Neue Light"/>
          <w:color w:val="000000" w:themeColor="text1"/>
          <w:sz w:val="22"/>
          <w:szCs w:val="22"/>
        </w:rPr>
        <w:t>ffice 1 on the first floor is impractical, with the large hall above it on the second floor, during office hours, classes in the large hall will create noise from music/voices but also the impact of exerci</w:t>
      </w:r>
      <w:r w:rsidR="00DA6B72">
        <w:rPr>
          <w:rFonts w:ascii="Helvetica Neue Light" w:hAnsi="Helvetica Neue Light"/>
          <w:color w:val="000000" w:themeColor="text1"/>
          <w:sz w:val="22"/>
          <w:szCs w:val="22"/>
        </w:rPr>
        <w:t xml:space="preserve">se (encouraged for such uses with the proposed sprung dance floor), </w:t>
      </w:r>
      <w:r w:rsidRPr="005E2865">
        <w:rPr>
          <w:rFonts w:ascii="Helvetica Neue Light" w:hAnsi="Helvetica Neue Light"/>
          <w:color w:val="000000" w:themeColor="text1"/>
          <w:sz w:val="22"/>
          <w:szCs w:val="22"/>
        </w:rPr>
        <w:t>which will disturb th</w:t>
      </w:r>
      <w:r w:rsidR="00DA6B72">
        <w:rPr>
          <w:rFonts w:ascii="Helvetica Neue Light" w:hAnsi="Helvetica Neue Light"/>
          <w:color w:val="000000" w:themeColor="text1"/>
          <w:sz w:val="22"/>
          <w:szCs w:val="22"/>
        </w:rPr>
        <w:t xml:space="preserve">ose occupying </w:t>
      </w:r>
      <w:proofErr w:type="gramStart"/>
      <w:r w:rsidR="00DA6B72">
        <w:rPr>
          <w:rFonts w:ascii="Helvetica Neue Light" w:hAnsi="Helvetica Neue Light"/>
          <w:color w:val="000000" w:themeColor="text1"/>
          <w:sz w:val="22"/>
          <w:szCs w:val="22"/>
        </w:rPr>
        <w:t xml:space="preserve">the </w:t>
      </w:r>
      <w:r w:rsidRPr="005E2865">
        <w:rPr>
          <w:rFonts w:ascii="Helvetica Neue Light" w:hAnsi="Helvetica Neue Light"/>
          <w:color w:val="000000" w:themeColor="text1"/>
          <w:sz w:val="22"/>
          <w:szCs w:val="22"/>
        </w:rPr>
        <w:t xml:space="preserve"> space</w:t>
      </w:r>
      <w:proofErr w:type="gramEnd"/>
      <w:r w:rsidRPr="005E2865">
        <w:rPr>
          <w:rFonts w:ascii="Helvetica Neue Light" w:hAnsi="Helvetica Neue Light"/>
          <w:color w:val="000000" w:themeColor="text1"/>
          <w:sz w:val="22"/>
          <w:szCs w:val="22"/>
        </w:rPr>
        <w:t xml:space="preserve"> below</w:t>
      </w:r>
      <w:r w:rsidR="00DA6B72">
        <w:rPr>
          <w:rFonts w:ascii="Helvetica Neue Light" w:hAnsi="Helvetica Neue Light"/>
          <w:color w:val="000000" w:themeColor="text1"/>
          <w:sz w:val="22"/>
          <w:szCs w:val="22"/>
        </w:rPr>
        <w:t>.</w:t>
      </w:r>
      <w:r w:rsidRPr="005E2865">
        <w:rPr>
          <w:rFonts w:ascii="Helvetica Neue Light" w:hAnsi="Helvetica Neue Light"/>
          <w:color w:val="000000" w:themeColor="text1"/>
          <w:sz w:val="22"/>
          <w:szCs w:val="22"/>
        </w:rPr>
        <w:t xml:space="preserve"> In addition, the types of uses </w:t>
      </w:r>
      <w:r w:rsidRPr="005E2865">
        <w:rPr>
          <w:rFonts w:ascii="Helvetica Neue Light" w:hAnsi="Helvetica Neue Light"/>
          <w:color w:val="000000" w:themeColor="text1"/>
          <w:sz w:val="22"/>
          <w:szCs w:val="22"/>
        </w:rPr>
        <w:lastRenderedPageBreak/>
        <w:t xml:space="preserve">associated with the </w:t>
      </w:r>
      <w:r w:rsidR="00626163">
        <w:rPr>
          <w:rFonts w:ascii="Helvetica Neue Light" w:hAnsi="Helvetica Neue Light"/>
          <w:color w:val="000000" w:themeColor="text1"/>
          <w:sz w:val="22"/>
          <w:szCs w:val="22"/>
        </w:rPr>
        <w:t>M</w:t>
      </w:r>
      <w:r w:rsidRPr="005E2865">
        <w:rPr>
          <w:rFonts w:ascii="Helvetica Neue Light" w:hAnsi="Helvetica Neue Light"/>
          <w:color w:val="000000" w:themeColor="text1"/>
          <w:sz w:val="22"/>
          <w:szCs w:val="22"/>
        </w:rPr>
        <w:t xml:space="preserve">ain </w:t>
      </w:r>
      <w:r w:rsidR="00626163">
        <w:rPr>
          <w:rFonts w:ascii="Helvetica Neue Light" w:hAnsi="Helvetica Neue Light"/>
          <w:color w:val="000000" w:themeColor="text1"/>
          <w:sz w:val="22"/>
          <w:szCs w:val="22"/>
        </w:rPr>
        <w:t>H</w:t>
      </w:r>
      <w:r w:rsidRPr="005E2865">
        <w:rPr>
          <w:rFonts w:ascii="Helvetica Neue Light" w:hAnsi="Helvetica Neue Light"/>
          <w:color w:val="000000" w:themeColor="text1"/>
          <w:sz w:val="22"/>
          <w:szCs w:val="22"/>
        </w:rPr>
        <w:t>all on the second floor are likely to need equipment within those spaces which again is impractical to carry up two flights of stairs or put into a small lift.</w:t>
      </w:r>
    </w:p>
    <w:p w14:paraId="4844B321" w14:textId="77777777" w:rsidR="005E2865" w:rsidRPr="005E2865" w:rsidRDefault="005E2865" w:rsidP="005E2865">
      <w:pPr>
        <w:pStyle w:val="ListParagraph"/>
        <w:rPr>
          <w:rFonts w:ascii="Helvetica Neue Light" w:hAnsi="Helvetica Neue Light"/>
          <w:color w:val="000000" w:themeColor="text1"/>
          <w:sz w:val="22"/>
          <w:szCs w:val="22"/>
        </w:rPr>
      </w:pPr>
    </w:p>
    <w:p w14:paraId="0E98D394" w14:textId="77777777" w:rsidR="005E2865" w:rsidRDefault="005E2865" w:rsidP="005E2865">
      <w:pPr>
        <w:pStyle w:val="ListParagraph"/>
        <w:numPr>
          <w:ilvl w:val="0"/>
          <w:numId w:val="28"/>
        </w:numPr>
        <w:rPr>
          <w:rFonts w:ascii="Helvetica Neue Light" w:hAnsi="Helvetica Neue Light"/>
          <w:color w:val="000000" w:themeColor="text1"/>
          <w:sz w:val="22"/>
          <w:szCs w:val="22"/>
        </w:rPr>
      </w:pPr>
      <w:r>
        <w:rPr>
          <w:rFonts w:ascii="Helvetica Neue Light" w:hAnsi="Helvetica Neue Light"/>
          <w:color w:val="000000" w:themeColor="text1"/>
          <w:sz w:val="22"/>
          <w:szCs w:val="22"/>
        </w:rPr>
        <w:t>In considering longer term uses, w</w:t>
      </w:r>
      <w:r w:rsidRPr="005E2865">
        <w:rPr>
          <w:rFonts w:ascii="Helvetica Neue Light" w:hAnsi="Helvetica Neue Light"/>
          <w:color w:val="000000" w:themeColor="text1"/>
          <w:sz w:val="22"/>
          <w:szCs w:val="22"/>
        </w:rPr>
        <w:t xml:space="preserve">herever the small hall and office are located, there should be a removable dividing wall between then so the space can be </w:t>
      </w:r>
      <w:proofErr w:type="gramStart"/>
      <w:r w:rsidRPr="005E2865">
        <w:rPr>
          <w:rFonts w:ascii="Helvetica Neue Light" w:hAnsi="Helvetica Neue Light"/>
          <w:color w:val="000000" w:themeColor="text1"/>
          <w:sz w:val="22"/>
          <w:szCs w:val="22"/>
        </w:rPr>
        <w:t>opened up</w:t>
      </w:r>
      <w:proofErr w:type="gramEnd"/>
      <w:r w:rsidRPr="005E2865">
        <w:rPr>
          <w:rFonts w:ascii="Helvetica Neue Light" w:hAnsi="Helvetica Neue Light"/>
          <w:color w:val="000000" w:themeColor="text1"/>
          <w:sz w:val="22"/>
          <w:szCs w:val="22"/>
        </w:rPr>
        <w:t xml:space="preserve"> as needed in the future should the demand for office space change. </w:t>
      </w:r>
    </w:p>
    <w:p w14:paraId="17F99F66" w14:textId="77777777" w:rsidR="005E2865" w:rsidRPr="005E2865" w:rsidRDefault="005E2865" w:rsidP="005E2865">
      <w:pPr>
        <w:pStyle w:val="ListParagraph"/>
        <w:rPr>
          <w:rFonts w:ascii="Helvetica Neue Light" w:hAnsi="Helvetica Neue Light"/>
          <w:color w:val="000000" w:themeColor="text1"/>
          <w:sz w:val="22"/>
          <w:szCs w:val="22"/>
        </w:rPr>
      </w:pPr>
    </w:p>
    <w:p w14:paraId="5E64BC3B" w14:textId="1D44F8A4" w:rsidR="005E2865" w:rsidRDefault="005E2865" w:rsidP="005E2865">
      <w:pPr>
        <w:pStyle w:val="ListParagraph"/>
        <w:numPr>
          <w:ilvl w:val="0"/>
          <w:numId w:val="28"/>
        </w:numPr>
        <w:rPr>
          <w:rFonts w:ascii="Helvetica Neue Light" w:hAnsi="Helvetica Neue Light"/>
          <w:color w:val="000000" w:themeColor="text1"/>
          <w:sz w:val="22"/>
          <w:szCs w:val="22"/>
        </w:rPr>
      </w:pPr>
      <w:r>
        <w:rPr>
          <w:rFonts w:ascii="Helvetica Neue Light" w:hAnsi="Helvetica Neue Light"/>
          <w:color w:val="000000" w:themeColor="text1"/>
          <w:sz w:val="22"/>
          <w:szCs w:val="22"/>
        </w:rPr>
        <w:t xml:space="preserve">The inclusion of an I.T bar on the ground floor is welcomed and providing a space where community users can access the internet as they did in the previous </w:t>
      </w:r>
      <w:r w:rsidR="00626163">
        <w:rPr>
          <w:rFonts w:ascii="Helvetica Neue Light" w:hAnsi="Helvetica Neue Light"/>
          <w:color w:val="000000" w:themeColor="text1"/>
          <w:sz w:val="22"/>
          <w:szCs w:val="22"/>
        </w:rPr>
        <w:t>Community C</w:t>
      </w:r>
      <w:r>
        <w:rPr>
          <w:rFonts w:ascii="Helvetica Neue Light" w:hAnsi="Helvetica Neue Light"/>
          <w:color w:val="000000" w:themeColor="text1"/>
          <w:sz w:val="22"/>
          <w:szCs w:val="22"/>
        </w:rPr>
        <w:t>entre, is a valuable inclusion. However, the location of the space in the Hub 1 in a high footfall area where all users of the building will pass by does not make for a peaceful quiet space for this purpose. An alternative location could be considered which may be more condu</w:t>
      </w:r>
      <w:r w:rsidR="00626163">
        <w:rPr>
          <w:rFonts w:ascii="Helvetica Neue Light" w:hAnsi="Helvetica Neue Light"/>
          <w:color w:val="000000" w:themeColor="text1"/>
          <w:sz w:val="22"/>
          <w:szCs w:val="22"/>
        </w:rPr>
        <w:t>c</w:t>
      </w:r>
      <w:r>
        <w:rPr>
          <w:rFonts w:ascii="Helvetica Neue Light" w:hAnsi="Helvetica Neue Light"/>
          <w:color w:val="000000" w:themeColor="text1"/>
          <w:sz w:val="22"/>
          <w:szCs w:val="22"/>
        </w:rPr>
        <w:t>ive</w:t>
      </w:r>
      <w:r w:rsidR="00626163">
        <w:rPr>
          <w:rFonts w:ascii="Helvetica Neue Light" w:hAnsi="Helvetica Neue Light"/>
          <w:color w:val="000000" w:themeColor="text1"/>
          <w:sz w:val="22"/>
          <w:szCs w:val="22"/>
        </w:rPr>
        <w:t xml:space="preserve">. </w:t>
      </w:r>
      <w:r>
        <w:rPr>
          <w:rFonts w:ascii="Helvetica Neue Light" w:hAnsi="Helvetica Neue Light"/>
          <w:color w:val="000000" w:themeColor="text1"/>
          <w:sz w:val="22"/>
          <w:szCs w:val="22"/>
        </w:rPr>
        <w:t xml:space="preserve"> </w:t>
      </w:r>
    </w:p>
    <w:p w14:paraId="5D933D03" w14:textId="77777777" w:rsidR="005E2865" w:rsidRDefault="005E2865" w:rsidP="00943105">
      <w:pPr>
        <w:pStyle w:val="ListParagraph"/>
        <w:rPr>
          <w:rFonts w:ascii="Helvetica Neue Light" w:hAnsi="Helvetica Neue Light"/>
          <w:color w:val="000000" w:themeColor="text1"/>
          <w:sz w:val="22"/>
          <w:szCs w:val="22"/>
        </w:rPr>
      </w:pPr>
    </w:p>
    <w:p w14:paraId="028CC942" w14:textId="4C6AE67F" w:rsidR="00180AAB" w:rsidRDefault="005E2865" w:rsidP="005E2865">
      <w:pPr>
        <w:pStyle w:val="ListParagraph"/>
        <w:numPr>
          <w:ilvl w:val="0"/>
          <w:numId w:val="28"/>
        </w:numPr>
        <w:rPr>
          <w:rFonts w:ascii="Helvetica Neue Light" w:hAnsi="Helvetica Neue Light"/>
          <w:color w:val="000000" w:themeColor="text1"/>
          <w:sz w:val="22"/>
          <w:szCs w:val="22"/>
        </w:rPr>
      </w:pPr>
      <w:r>
        <w:rPr>
          <w:rFonts w:ascii="Helvetica Neue Light" w:hAnsi="Helvetica Neue Light"/>
          <w:color w:val="000000" w:themeColor="text1"/>
          <w:sz w:val="22"/>
          <w:szCs w:val="22"/>
        </w:rPr>
        <w:t xml:space="preserve">The </w:t>
      </w:r>
      <w:r w:rsidR="00180AAB" w:rsidRPr="005E2865">
        <w:rPr>
          <w:rFonts w:ascii="Helvetica Neue Light" w:hAnsi="Helvetica Neue Light"/>
          <w:color w:val="000000" w:themeColor="text1"/>
          <w:sz w:val="22"/>
          <w:szCs w:val="22"/>
        </w:rPr>
        <w:t xml:space="preserve">covered entrance </w:t>
      </w:r>
      <w:r>
        <w:rPr>
          <w:rFonts w:ascii="Helvetica Neue Light" w:hAnsi="Helvetica Neue Light"/>
          <w:color w:val="000000" w:themeColor="text1"/>
          <w:sz w:val="22"/>
          <w:szCs w:val="22"/>
        </w:rPr>
        <w:t xml:space="preserve">could be extended across the full width of the building </w:t>
      </w:r>
      <w:r w:rsidR="00180AAB" w:rsidRPr="005E2865">
        <w:rPr>
          <w:rFonts w:ascii="Helvetica Neue Light" w:hAnsi="Helvetica Neue Light"/>
          <w:color w:val="000000" w:themeColor="text1"/>
          <w:sz w:val="22"/>
          <w:szCs w:val="22"/>
        </w:rPr>
        <w:t xml:space="preserve">to provide an undercover seating area for enjoying the public realm space in a sheltered environment in the shade or when raining. </w:t>
      </w:r>
      <w:r w:rsidR="00A37E6C">
        <w:rPr>
          <w:rFonts w:ascii="Helvetica Neue Light" w:hAnsi="Helvetica Neue Light"/>
          <w:color w:val="000000" w:themeColor="text1"/>
          <w:sz w:val="22"/>
          <w:szCs w:val="22"/>
        </w:rPr>
        <w:t xml:space="preserve">Alternatively, this could be included with more temporary awning or similar.  </w:t>
      </w:r>
    </w:p>
    <w:p w14:paraId="58BA7E30" w14:textId="77777777" w:rsidR="005E2865" w:rsidRDefault="005E2865" w:rsidP="005E2865">
      <w:pPr>
        <w:pStyle w:val="ListParagraph"/>
        <w:rPr>
          <w:rFonts w:ascii="Helvetica Neue Light" w:hAnsi="Helvetica Neue Light"/>
          <w:color w:val="000000" w:themeColor="text1"/>
          <w:sz w:val="22"/>
          <w:szCs w:val="22"/>
        </w:rPr>
      </w:pPr>
    </w:p>
    <w:p w14:paraId="011AB79D" w14:textId="5E77EBDE" w:rsidR="005E2865" w:rsidRDefault="00180AAB" w:rsidP="00180AAB">
      <w:pPr>
        <w:pStyle w:val="ListParagraph"/>
        <w:numPr>
          <w:ilvl w:val="0"/>
          <w:numId w:val="28"/>
        </w:numPr>
        <w:rPr>
          <w:rFonts w:ascii="Helvetica Neue Light" w:hAnsi="Helvetica Neue Light"/>
          <w:color w:val="000000" w:themeColor="text1"/>
          <w:sz w:val="22"/>
          <w:szCs w:val="22"/>
        </w:rPr>
      </w:pPr>
      <w:r w:rsidRPr="005E2865">
        <w:rPr>
          <w:rFonts w:ascii="Helvetica Neue Light" w:hAnsi="Helvetica Neue Light"/>
          <w:color w:val="000000" w:themeColor="text1"/>
          <w:sz w:val="22"/>
          <w:szCs w:val="22"/>
        </w:rPr>
        <w:t xml:space="preserve">The covered entrance with balcony above is a </w:t>
      </w:r>
      <w:proofErr w:type="gramStart"/>
      <w:r w:rsidR="005E2865">
        <w:rPr>
          <w:rFonts w:ascii="Helvetica Neue Light" w:hAnsi="Helvetica Neue Light"/>
          <w:color w:val="000000" w:themeColor="text1"/>
          <w:sz w:val="22"/>
          <w:szCs w:val="22"/>
        </w:rPr>
        <w:t>really creative</w:t>
      </w:r>
      <w:proofErr w:type="gramEnd"/>
      <w:r w:rsidRPr="005E2865">
        <w:rPr>
          <w:rFonts w:ascii="Helvetica Neue Light" w:hAnsi="Helvetica Neue Light"/>
          <w:color w:val="000000" w:themeColor="text1"/>
          <w:sz w:val="22"/>
          <w:szCs w:val="22"/>
        </w:rPr>
        <w:t xml:space="preserve"> way of </w:t>
      </w:r>
      <w:r w:rsidR="005E2865">
        <w:rPr>
          <w:rFonts w:ascii="Helvetica Neue Light" w:hAnsi="Helvetica Neue Light"/>
          <w:color w:val="000000" w:themeColor="text1"/>
          <w:sz w:val="22"/>
          <w:szCs w:val="22"/>
        </w:rPr>
        <w:t xml:space="preserve">providing </w:t>
      </w:r>
      <w:r w:rsidR="00626163">
        <w:rPr>
          <w:rFonts w:ascii="Helvetica Neue Light" w:hAnsi="Helvetica Neue Light"/>
          <w:color w:val="000000" w:themeColor="text1"/>
          <w:sz w:val="22"/>
          <w:szCs w:val="22"/>
        </w:rPr>
        <w:t xml:space="preserve">both </w:t>
      </w:r>
      <w:r w:rsidRPr="005E2865">
        <w:rPr>
          <w:rFonts w:ascii="Helvetica Neue Light" w:hAnsi="Helvetica Neue Light"/>
          <w:color w:val="000000" w:themeColor="text1"/>
          <w:sz w:val="22"/>
          <w:szCs w:val="22"/>
        </w:rPr>
        <w:t xml:space="preserve">an undercover feature at the main access point to the building </w:t>
      </w:r>
      <w:r w:rsidR="00626163">
        <w:rPr>
          <w:rFonts w:ascii="Helvetica Neue Light" w:hAnsi="Helvetica Neue Light"/>
          <w:color w:val="000000" w:themeColor="text1"/>
          <w:sz w:val="22"/>
          <w:szCs w:val="22"/>
        </w:rPr>
        <w:t>and</w:t>
      </w:r>
      <w:r w:rsidR="005E2865">
        <w:rPr>
          <w:rFonts w:ascii="Helvetica Neue Light" w:hAnsi="Helvetica Neue Light"/>
          <w:color w:val="000000" w:themeColor="text1"/>
          <w:sz w:val="22"/>
          <w:szCs w:val="22"/>
        </w:rPr>
        <w:t xml:space="preserve"> incorporating outside space at the </w:t>
      </w:r>
      <w:r w:rsidR="00626163">
        <w:rPr>
          <w:rFonts w:ascii="Helvetica Neue Light" w:hAnsi="Helvetica Neue Light"/>
          <w:color w:val="000000" w:themeColor="text1"/>
          <w:sz w:val="22"/>
          <w:szCs w:val="22"/>
        </w:rPr>
        <w:t>first-floor</w:t>
      </w:r>
      <w:r w:rsidR="005E2865">
        <w:rPr>
          <w:rFonts w:ascii="Helvetica Neue Light" w:hAnsi="Helvetica Neue Light"/>
          <w:color w:val="000000" w:themeColor="text1"/>
          <w:sz w:val="22"/>
          <w:szCs w:val="22"/>
        </w:rPr>
        <w:t xml:space="preserve"> level of the building</w:t>
      </w:r>
      <w:r w:rsidR="00626163">
        <w:rPr>
          <w:rFonts w:ascii="Helvetica Neue Light" w:hAnsi="Helvetica Neue Light"/>
          <w:color w:val="000000" w:themeColor="text1"/>
          <w:sz w:val="22"/>
          <w:szCs w:val="22"/>
        </w:rPr>
        <w:t xml:space="preserve">, </w:t>
      </w:r>
      <w:r w:rsidR="005E2865">
        <w:rPr>
          <w:rFonts w:ascii="Helvetica Neue Light" w:hAnsi="Helvetica Neue Light"/>
          <w:color w:val="000000" w:themeColor="text1"/>
          <w:sz w:val="22"/>
          <w:szCs w:val="22"/>
        </w:rPr>
        <w:t xml:space="preserve">with the opportunity </w:t>
      </w:r>
      <w:r w:rsidRPr="005E2865">
        <w:rPr>
          <w:rFonts w:ascii="Helvetica Neue Light" w:hAnsi="Helvetica Neue Light"/>
          <w:color w:val="000000" w:themeColor="text1"/>
          <w:sz w:val="22"/>
          <w:szCs w:val="22"/>
        </w:rPr>
        <w:t xml:space="preserve">to enjoy looking out on the public realm space below. </w:t>
      </w:r>
      <w:r w:rsidR="005E2865">
        <w:rPr>
          <w:rFonts w:ascii="Helvetica Neue Light" w:hAnsi="Helvetica Neue Light"/>
          <w:color w:val="000000" w:themeColor="text1"/>
          <w:sz w:val="22"/>
          <w:szCs w:val="22"/>
        </w:rPr>
        <w:t>Whilst this space will likely be used by staff or office workers in the building could this be a good location for a community kitchen garden programme to improve its occupancy</w:t>
      </w:r>
      <w:r w:rsidR="00626163">
        <w:rPr>
          <w:rFonts w:ascii="Helvetica Neue Light" w:hAnsi="Helvetica Neue Light"/>
          <w:color w:val="000000" w:themeColor="text1"/>
          <w:sz w:val="22"/>
          <w:szCs w:val="22"/>
        </w:rPr>
        <w:t xml:space="preserve"> and function.</w:t>
      </w:r>
    </w:p>
    <w:p w14:paraId="7902A8EB" w14:textId="77777777" w:rsidR="005E2865" w:rsidRPr="005E2865" w:rsidRDefault="005E2865" w:rsidP="005E2865">
      <w:pPr>
        <w:pStyle w:val="ListParagraph"/>
        <w:rPr>
          <w:rFonts w:ascii="Helvetica Neue Light" w:hAnsi="Helvetica Neue Light"/>
          <w:color w:val="000000" w:themeColor="text1"/>
          <w:sz w:val="22"/>
          <w:szCs w:val="22"/>
        </w:rPr>
      </w:pPr>
    </w:p>
    <w:p w14:paraId="6C38B2FA" w14:textId="42EB07E3" w:rsidR="00180AAB" w:rsidRPr="00943105" w:rsidRDefault="00180AAB" w:rsidP="00180AAB">
      <w:pPr>
        <w:pStyle w:val="ListParagraph"/>
        <w:numPr>
          <w:ilvl w:val="0"/>
          <w:numId w:val="28"/>
        </w:numPr>
        <w:rPr>
          <w:rFonts w:ascii="Helvetica Neue Light" w:hAnsi="Helvetica Neue Light"/>
          <w:color w:val="000000" w:themeColor="text1"/>
          <w:sz w:val="22"/>
          <w:szCs w:val="22"/>
        </w:rPr>
      </w:pPr>
      <w:r w:rsidRPr="005E2865">
        <w:rPr>
          <w:rFonts w:ascii="Helvetica Neue Light" w:hAnsi="Helvetica Neue Light"/>
          <w:color w:val="000000" w:themeColor="text1"/>
          <w:sz w:val="22"/>
          <w:szCs w:val="22"/>
        </w:rPr>
        <w:t>Whilst the changing places space and baby changing are welcomed there does not appear to be any shower</w:t>
      </w:r>
      <w:r w:rsidR="005E2865" w:rsidRPr="005E2865">
        <w:rPr>
          <w:rFonts w:ascii="Helvetica Neue Light" w:hAnsi="Helvetica Neue Light"/>
          <w:color w:val="000000" w:themeColor="text1"/>
          <w:sz w:val="22"/>
          <w:szCs w:val="22"/>
        </w:rPr>
        <w:t>ing</w:t>
      </w:r>
      <w:r w:rsidRPr="005E2865">
        <w:rPr>
          <w:rFonts w:ascii="Helvetica Neue Light" w:hAnsi="Helvetica Neue Light"/>
          <w:color w:val="000000" w:themeColor="text1"/>
          <w:sz w:val="22"/>
          <w:szCs w:val="22"/>
        </w:rPr>
        <w:t xml:space="preserve"> facility, which given </w:t>
      </w:r>
      <w:r w:rsidR="005E2865" w:rsidRPr="005E2865">
        <w:rPr>
          <w:rFonts w:ascii="Helvetica Neue Light" w:hAnsi="Helvetica Neue Light"/>
          <w:color w:val="000000" w:themeColor="text1"/>
          <w:sz w:val="22"/>
          <w:szCs w:val="22"/>
        </w:rPr>
        <w:t xml:space="preserve">the prioritisation of active travel, would be a welcome addition </w:t>
      </w:r>
      <w:r w:rsidR="005E2865">
        <w:rPr>
          <w:rFonts w:ascii="Helvetica Neue Light" w:hAnsi="Helvetica Neue Light"/>
          <w:color w:val="000000" w:themeColor="text1"/>
          <w:sz w:val="22"/>
          <w:szCs w:val="22"/>
        </w:rPr>
        <w:t xml:space="preserve">within the changing spaces location </w:t>
      </w:r>
      <w:r w:rsidR="005E2865" w:rsidRPr="005E2865">
        <w:rPr>
          <w:rFonts w:ascii="Helvetica Neue Light" w:hAnsi="Helvetica Neue Light"/>
          <w:color w:val="000000" w:themeColor="text1"/>
          <w:sz w:val="22"/>
          <w:szCs w:val="22"/>
        </w:rPr>
        <w:t xml:space="preserve">for those </w:t>
      </w:r>
      <w:r w:rsidR="005E2865">
        <w:rPr>
          <w:rFonts w:ascii="Helvetica Neue Light" w:hAnsi="Helvetica Neue Light"/>
          <w:color w:val="000000" w:themeColor="text1"/>
          <w:sz w:val="22"/>
          <w:szCs w:val="22"/>
        </w:rPr>
        <w:t xml:space="preserve">working in the centre. </w:t>
      </w:r>
      <w:r w:rsidR="005E2865" w:rsidRPr="005E2865">
        <w:rPr>
          <w:rFonts w:ascii="Helvetica Neue Light" w:hAnsi="Helvetica Neue Light"/>
          <w:color w:val="000000" w:themeColor="text1"/>
          <w:sz w:val="22"/>
          <w:szCs w:val="22"/>
        </w:rPr>
        <w:t xml:space="preserve"> </w:t>
      </w:r>
    </w:p>
    <w:p w14:paraId="1FB283DA" w14:textId="77777777" w:rsidR="00180AAB" w:rsidRDefault="00180AAB" w:rsidP="00180AAB">
      <w:pPr>
        <w:rPr>
          <w:rFonts w:ascii="Helvetica Neue Light" w:hAnsi="Helvetica Neue Light"/>
          <w:color w:val="000000" w:themeColor="text1"/>
          <w:sz w:val="22"/>
          <w:szCs w:val="22"/>
        </w:rPr>
      </w:pPr>
    </w:p>
    <w:p w14:paraId="54020C8E" w14:textId="77777777" w:rsidR="005E2865" w:rsidRPr="00180AAB" w:rsidRDefault="005E2865" w:rsidP="00180AAB">
      <w:pPr>
        <w:rPr>
          <w:rFonts w:ascii="Helvetica Neue Light" w:hAnsi="Helvetica Neue Light"/>
          <w:color w:val="000000" w:themeColor="text1"/>
          <w:sz w:val="22"/>
          <w:szCs w:val="22"/>
        </w:rPr>
      </w:pPr>
    </w:p>
    <w:p w14:paraId="49EE619D" w14:textId="1B1A1907" w:rsidR="00180AAB" w:rsidRDefault="005E2865" w:rsidP="00180AAB">
      <w:pPr>
        <w:rPr>
          <w:rFonts w:ascii="Helvetica Neue Light" w:hAnsi="Helvetica Neue Light"/>
          <w:color w:val="000000" w:themeColor="text1"/>
          <w:sz w:val="22"/>
          <w:szCs w:val="22"/>
        </w:rPr>
      </w:pPr>
      <w:r w:rsidRPr="00626163">
        <w:rPr>
          <w:rFonts w:ascii="Helvetica Neue Light" w:hAnsi="Helvetica Neue Light"/>
          <w:color w:val="000000" w:themeColor="text1"/>
          <w:sz w:val="22"/>
          <w:szCs w:val="22"/>
        </w:rPr>
        <w:t>4.</w:t>
      </w:r>
      <w:r w:rsidR="00626163">
        <w:rPr>
          <w:rFonts w:ascii="Helvetica Neue Light" w:hAnsi="Helvetica Neue Light"/>
          <w:color w:val="000000" w:themeColor="text1"/>
          <w:sz w:val="22"/>
          <w:szCs w:val="22"/>
        </w:rPr>
        <w:t>7</w:t>
      </w:r>
      <w:r w:rsidRPr="00626163">
        <w:rPr>
          <w:rFonts w:ascii="Helvetica Neue Light" w:hAnsi="Helvetica Neue Light"/>
          <w:color w:val="000000" w:themeColor="text1"/>
          <w:sz w:val="22"/>
          <w:szCs w:val="22"/>
        </w:rPr>
        <w:t xml:space="preserve"> </w:t>
      </w:r>
      <w:r w:rsidR="00180AAB" w:rsidRPr="00626163">
        <w:rPr>
          <w:rFonts w:ascii="Helvetica Neue Light" w:hAnsi="Helvetica Neue Light"/>
          <w:color w:val="000000" w:themeColor="text1"/>
          <w:sz w:val="22"/>
          <w:szCs w:val="22"/>
        </w:rPr>
        <w:t>Scale</w:t>
      </w:r>
      <w:r w:rsidR="00626163">
        <w:rPr>
          <w:rFonts w:ascii="Helvetica Neue Light" w:hAnsi="Helvetica Neue Light"/>
          <w:color w:val="000000" w:themeColor="text1"/>
          <w:sz w:val="22"/>
          <w:szCs w:val="22"/>
        </w:rPr>
        <w:t xml:space="preserve">. </w:t>
      </w:r>
      <w:r w:rsidR="00180AAB" w:rsidRPr="00180AAB">
        <w:rPr>
          <w:rFonts w:ascii="Helvetica Neue Light" w:hAnsi="Helvetica Neue Light"/>
          <w:b/>
          <w:bCs/>
          <w:color w:val="000000" w:themeColor="text1"/>
          <w:sz w:val="22"/>
          <w:szCs w:val="22"/>
        </w:rPr>
        <w:t xml:space="preserve"> </w:t>
      </w:r>
      <w:r w:rsidR="00180AAB">
        <w:rPr>
          <w:rFonts w:ascii="Helvetica Neue Light" w:hAnsi="Helvetica Neue Light"/>
          <w:color w:val="000000" w:themeColor="text1"/>
          <w:sz w:val="22"/>
          <w:szCs w:val="22"/>
        </w:rPr>
        <w:t xml:space="preserve">This has been well considered and through </w:t>
      </w:r>
      <w:proofErr w:type="gramStart"/>
      <w:r w:rsidR="00180AAB">
        <w:rPr>
          <w:rFonts w:ascii="Helvetica Neue Light" w:hAnsi="Helvetica Neue Light"/>
          <w:color w:val="000000" w:themeColor="text1"/>
          <w:sz w:val="22"/>
          <w:szCs w:val="22"/>
        </w:rPr>
        <w:t>a number of</w:t>
      </w:r>
      <w:proofErr w:type="gramEnd"/>
      <w:r w:rsidR="00180AAB">
        <w:rPr>
          <w:rFonts w:ascii="Helvetica Neue Light" w:hAnsi="Helvetica Neue Light"/>
          <w:color w:val="000000" w:themeColor="text1"/>
          <w:sz w:val="22"/>
          <w:szCs w:val="22"/>
        </w:rPr>
        <w:t xml:space="preserve"> iterations has resulted in a building which makes a visual statement as a local landmark, without being overly obtrusive or overbearing; subservient to the neighbouring block A without being dominated by it. </w:t>
      </w:r>
    </w:p>
    <w:p w14:paraId="1085C4B8" w14:textId="77777777" w:rsidR="00180AAB" w:rsidRDefault="00180AAB" w:rsidP="00180AAB">
      <w:pPr>
        <w:rPr>
          <w:rFonts w:ascii="Helvetica Neue Light" w:hAnsi="Helvetica Neue Light"/>
          <w:color w:val="000000" w:themeColor="text1"/>
          <w:sz w:val="22"/>
          <w:szCs w:val="22"/>
        </w:rPr>
      </w:pPr>
    </w:p>
    <w:p w14:paraId="6C5D507D" w14:textId="3EC2B009" w:rsidR="00180AAB" w:rsidRPr="00180AAB" w:rsidRDefault="00180AAB" w:rsidP="00180AAB">
      <w:pPr>
        <w:rPr>
          <w:rFonts w:ascii="Helvetica Neue Light" w:hAnsi="Helvetica Neue Light"/>
          <w:b/>
          <w:bCs/>
          <w:color w:val="000000" w:themeColor="text1"/>
          <w:sz w:val="22"/>
          <w:szCs w:val="22"/>
        </w:rPr>
      </w:pPr>
      <w:r w:rsidRPr="00180AAB">
        <w:rPr>
          <w:rFonts w:ascii="Helvetica Neue Light" w:hAnsi="Helvetica Neue Light"/>
          <w:b/>
          <w:bCs/>
          <w:color w:val="000000" w:themeColor="text1"/>
          <w:sz w:val="22"/>
          <w:szCs w:val="22"/>
        </w:rPr>
        <w:t>Other matters</w:t>
      </w:r>
    </w:p>
    <w:p w14:paraId="2858444F" w14:textId="77777777" w:rsidR="00180AAB" w:rsidRDefault="00180AAB" w:rsidP="00180AAB">
      <w:pPr>
        <w:rPr>
          <w:rFonts w:ascii="Helvetica Neue Light" w:hAnsi="Helvetica Neue Light"/>
          <w:color w:val="000000" w:themeColor="text1"/>
          <w:sz w:val="22"/>
          <w:szCs w:val="22"/>
        </w:rPr>
      </w:pPr>
    </w:p>
    <w:p w14:paraId="3078B6C8" w14:textId="58FB0802" w:rsidR="00180AAB" w:rsidRDefault="00626163" w:rsidP="00180AAB">
      <w:pPr>
        <w:rPr>
          <w:rFonts w:ascii="Helvetica Neue Light" w:hAnsi="Helvetica Neue Light"/>
          <w:color w:val="000000" w:themeColor="text1"/>
          <w:sz w:val="22"/>
          <w:szCs w:val="22"/>
        </w:rPr>
      </w:pPr>
      <w:r>
        <w:rPr>
          <w:rFonts w:ascii="Helvetica Neue Light" w:hAnsi="Helvetica Neue Light"/>
          <w:color w:val="000000" w:themeColor="text1"/>
          <w:sz w:val="22"/>
          <w:szCs w:val="22"/>
        </w:rPr>
        <w:t xml:space="preserve">4.8 </w:t>
      </w:r>
      <w:r w:rsidR="00180AAB">
        <w:rPr>
          <w:rFonts w:ascii="Helvetica Neue Light" w:hAnsi="Helvetica Neue Light"/>
          <w:color w:val="000000" w:themeColor="text1"/>
          <w:sz w:val="22"/>
          <w:szCs w:val="22"/>
        </w:rPr>
        <w:t xml:space="preserve">The Parish Council </w:t>
      </w:r>
      <w:r>
        <w:rPr>
          <w:rFonts w:ascii="Helvetica Neue Light" w:hAnsi="Helvetica Neue Light"/>
          <w:color w:val="000000" w:themeColor="text1"/>
          <w:sz w:val="22"/>
          <w:szCs w:val="22"/>
        </w:rPr>
        <w:t>has expressed</w:t>
      </w:r>
      <w:r w:rsidR="00180AAB">
        <w:rPr>
          <w:rFonts w:ascii="Helvetica Neue Light" w:hAnsi="Helvetica Neue Light"/>
          <w:color w:val="000000" w:themeColor="text1"/>
          <w:sz w:val="22"/>
          <w:szCs w:val="22"/>
        </w:rPr>
        <w:t xml:space="preserve"> concern that there is no indication o</w:t>
      </w:r>
      <w:r>
        <w:rPr>
          <w:rFonts w:ascii="Helvetica Neue Light" w:hAnsi="Helvetica Neue Light"/>
          <w:color w:val="000000" w:themeColor="text1"/>
          <w:sz w:val="22"/>
          <w:szCs w:val="22"/>
        </w:rPr>
        <w:t>f</w:t>
      </w:r>
      <w:r w:rsidR="00180AAB">
        <w:rPr>
          <w:rFonts w:ascii="Helvetica Neue Light" w:hAnsi="Helvetica Neue Light"/>
          <w:color w:val="000000" w:themeColor="text1"/>
          <w:sz w:val="22"/>
          <w:szCs w:val="22"/>
        </w:rPr>
        <w:t xml:space="preserve"> the </w:t>
      </w:r>
      <w:r>
        <w:rPr>
          <w:rFonts w:ascii="Helvetica Neue Light" w:hAnsi="Helvetica Neue Light"/>
          <w:color w:val="000000" w:themeColor="text1"/>
          <w:sz w:val="22"/>
          <w:szCs w:val="22"/>
        </w:rPr>
        <w:t xml:space="preserve">intended </w:t>
      </w:r>
      <w:r w:rsidR="00180AAB">
        <w:rPr>
          <w:rFonts w:ascii="Helvetica Neue Light" w:hAnsi="Helvetica Neue Light"/>
          <w:color w:val="000000" w:themeColor="text1"/>
          <w:sz w:val="22"/>
          <w:szCs w:val="22"/>
        </w:rPr>
        <w:t>occup</w:t>
      </w:r>
      <w:r>
        <w:rPr>
          <w:rFonts w:ascii="Helvetica Neue Light" w:hAnsi="Helvetica Neue Light"/>
          <w:color w:val="000000" w:themeColor="text1"/>
          <w:sz w:val="22"/>
          <w:szCs w:val="22"/>
        </w:rPr>
        <w:t>iers</w:t>
      </w:r>
      <w:r w:rsidR="00180AAB">
        <w:rPr>
          <w:rFonts w:ascii="Helvetica Neue Light" w:hAnsi="Helvetica Neue Light"/>
          <w:color w:val="000000" w:themeColor="text1"/>
          <w:sz w:val="22"/>
          <w:szCs w:val="22"/>
        </w:rPr>
        <w:t xml:space="preserve"> of these spaces. Whilst not a planning matter, the Council would like reassurance that they</w:t>
      </w:r>
      <w:r>
        <w:rPr>
          <w:rFonts w:ascii="Helvetica Neue Light" w:hAnsi="Helvetica Neue Light"/>
          <w:color w:val="000000" w:themeColor="text1"/>
          <w:sz w:val="22"/>
          <w:szCs w:val="22"/>
        </w:rPr>
        <w:t xml:space="preserve"> and other regular uses of the previous community centre who wish to use the new facility, </w:t>
      </w:r>
      <w:r w:rsidR="00180AAB">
        <w:rPr>
          <w:rFonts w:ascii="Helvetica Neue Light" w:hAnsi="Helvetica Neue Light"/>
          <w:color w:val="000000" w:themeColor="text1"/>
          <w:sz w:val="22"/>
          <w:szCs w:val="22"/>
        </w:rPr>
        <w:t xml:space="preserve">will be welcomed into this </w:t>
      </w:r>
      <w:proofErr w:type="gramStart"/>
      <w:r w:rsidR="00180AAB">
        <w:rPr>
          <w:rFonts w:ascii="Helvetica Neue Light" w:hAnsi="Helvetica Neue Light"/>
          <w:color w:val="000000" w:themeColor="text1"/>
          <w:sz w:val="22"/>
          <w:szCs w:val="22"/>
        </w:rPr>
        <w:t>space</w:t>
      </w:r>
      <w:proofErr w:type="gramEnd"/>
      <w:r w:rsidR="00180AAB">
        <w:rPr>
          <w:rFonts w:ascii="Helvetica Neue Light" w:hAnsi="Helvetica Neue Light"/>
          <w:color w:val="000000" w:themeColor="text1"/>
          <w:sz w:val="22"/>
          <w:szCs w:val="22"/>
        </w:rPr>
        <w:t xml:space="preserve"> and accommodated for their regular meetings</w:t>
      </w:r>
      <w:r>
        <w:rPr>
          <w:rFonts w:ascii="Helvetica Neue Light" w:hAnsi="Helvetica Neue Light"/>
          <w:color w:val="000000" w:themeColor="text1"/>
          <w:sz w:val="22"/>
          <w:szCs w:val="22"/>
        </w:rPr>
        <w:t>.</w:t>
      </w:r>
    </w:p>
    <w:p w14:paraId="7CA4F64A" w14:textId="77777777" w:rsidR="00626163" w:rsidRDefault="00626163" w:rsidP="00180AAB">
      <w:pPr>
        <w:rPr>
          <w:rFonts w:ascii="Helvetica Neue Light" w:hAnsi="Helvetica Neue Light"/>
          <w:color w:val="000000" w:themeColor="text1"/>
          <w:sz w:val="22"/>
          <w:szCs w:val="22"/>
        </w:rPr>
      </w:pPr>
    </w:p>
    <w:p w14:paraId="47E3A860" w14:textId="60DDF045" w:rsidR="00626163" w:rsidRDefault="00626163" w:rsidP="00626163">
      <w:pPr>
        <w:rPr>
          <w:rFonts w:ascii="Helvetica Neue Light" w:hAnsi="Helvetica Neue Light"/>
          <w:color w:val="000000" w:themeColor="text1"/>
          <w:sz w:val="22"/>
          <w:szCs w:val="22"/>
        </w:rPr>
      </w:pPr>
      <w:r>
        <w:rPr>
          <w:rFonts w:ascii="Helvetica Neue Light" w:hAnsi="Helvetica Neue Light"/>
          <w:color w:val="000000" w:themeColor="text1"/>
          <w:sz w:val="22"/>
          <w:szCs w:val="22"/>
        </w:rPr>
        <w:t>4.9</w:t>
      </w:r>
      <w:r w:rsidRPr="00626163">
        <w:t xml:space="preserve"> </w:t>
      </w:r>
      <w:r w:rsidRPr="00626163">
        <w:rPr>
          <w:rFonts w:ascii="Helvetica Neue Light" w:hAnsi="Helvetica Neue Light"/>
          <w:sz w:val="22"/>
          <w:szCs w:val="22"/>
        </w:rPr>
        <w:t xml:space="preserve">The use class of the </w:t>
      </w:r>
      <w:r>
        <w:rPr>
          <w:rFonts w:ascii="Helvetica Neue Light" w:hAnsi="Helvetica Neue Light"/>
          <w:sz w:val="22"/>
          <w:szCs w:val="22"/>
        </w:rPr>
        <w:t>community centre</w:t>
      </w:r>
      <w:r w:rsidRPr="00626163">
        <w:rPr>
          <w:rFonts w:ascii="Helvetica Neue Light" w:hAnsi="Helvetica Neue Light"/>
          <w:sz w:val="22"/>
          <w:szCs w:val="22"/>
        </w:rPr>
        <w:t xml:space="preserve"> approve</w:t>
      </w:r>
      <w:r>
        <w:rPr>
          <w:rFonts w:ascii="Helvetica Neue Light" w:hAnsi="Helvetica Neue Light"/>
          <w:sz w:val="22"/>
          <w:szCs w:val="22"/>
        </w:rPr>
        <w:t>d</w:t>
      </w:r>
      <w:r w:rsidRPr="00626163">
        <w:rPr>
          <w:rFonts w:ascii="Helvetica Neue Light" w:hAnsi="Helvetica Neue Light"/>
          <w:sz w:val="22"/>
          <w:szCs w:val="22"/>
        </w:rPr>
        <w:t xml:space="preserve"> at the outline stage was for</w:t>
      </w:r>
      <w:r w:rsidRPr="00626163">
        <w:rPr>
          <w:rFonts w:ascii="Helvetica Neue Light" w:hAnsi="Helvetica Neue Light"/>
          <w:color w:val="000000" w:themeColor="text1"/>
          <w:sz w:val="22"/>
          <w:szCs w:val="22"/>
        </w:rPr>
        <w:t xml:space="preserve"> Classes F2 and E</w:t>
      </w:r>
      <w:r>
        <w:rPr>
          <w:rFonts w:ascii="Helvetica Neue Light" w:hAnsi="Helvetica Neue Light"/>
          <w:color w:val="000000" w:themeColor="text1"/>
          <w:sz w:val="22"/>
          <w:szCs w:val="22"/>
        </w:rPr>
        <w:t xml:space="preserve"> to cover the community uses and office use of the building. There is therefore nothing currently to prevent the building being principally occupied by commercial Class E uses, which is not the intention of the facility. It is therefore recommended that consideration is given as to how to ensure that only Class E uses which are commensurate to a community centre setting, be permitted or that the defined use of the building is clarified. The Parish Council may wish to review the Class E uses as set out in the </w:t>
      </w:r>
      <w:hyperlink r:id="rId9" w:history="1">
        <w:r w:rsidRPr="00626163">
          <w:rPr>
            <w:rStyle w:val="Hyperlink"/>
            <w:rFonts w:ascii="Helvetica Neue Light" w:hAnsi="Helvetica Neue Light"/>
            <w:sz w:val="22"/>
            <w:szCs w:val="22"/>
          </w:rPr>
          <w:t>Use Classes Order 2020</w:t>
        </w:r>
      </w:hyperlink>
      <w:r>
        <w:rPr>
          <w:rFonts w:ascii="Helvetica Neue Light" w:hAnsi="Helvetica Neue Light"/>
          <w:color w:val="000000" w:themeColor="text1"/>
          <w:sz w:val="22"/>
          <w:szCs w:val="22"/>
        </w:rPr>
        <w:t xml:space="preserve">, but as a guide, it is suggested that  only the following Class E uses should be permitted to allow for the current and potential future uses of the building as a community centre. </w:t>
      </w:r>
    </w:p>
    <w:p w14:paraId="0A17473E" w14:textId="77777777" w:rsidR="00626163" w:rsidRPr="00626163" w:rsidRDefault="00626163" w:rsidP="00626163">
      <w:pPr>
        <w:rPr>
          <w:rFonts w:ascii="Helvetica Neue Light" w:hAnsi="Helvetica Neue Light"/>
          <w:color w:val="000000" w:themeColor="text1"/>
          <w:sz w:val="22"/>
          <w:szCs w:val="22"/>
        </w:rPr>
      </w:pPr>
    </w:p>
    <w:p w14:paraId="4A16BAAE" w14:textId="2B2AB1BE" w:rsidR="00626163" w:rsidRPr="00626163" w:rsidRDefault="00626163" w:rsidP="00626163">
      <w:pPr>
        <w:rPr>
          <w:rFonts w:ascii="Helvetica Neue Light" w:hAnsi="Helvetica Neue Light"/>
          <w:i/>
          <w:iCs/>
          <w:color w:val="000000" w:themeColor="text1"/>
          <w:sz w:val="22"/>
          <w:szCs w:val="22"/>
        </w:rPr>
      </w:pPr>
      <w:r w:rsidRPr="00626163">
        <w:rPr>
          <w:rFonts w:ascii="Helvetica Neue Light" w:hAnsi="Helvetica Neue Light"/>
          <w:i/>
          <w:iCs/>
          <w:color w:val="000000" w:themeColor="text1"/>
          <w:sz w:val="22"/>
          <w:szCs w:val="22"/>
        </w:rPr>
        <w:t xml:space="preserve">(d)for indoor sport, </w:t>
      </w:r>
      <w:proofErr w:type="gramStart"/>
      <w:r w:rsidRPr="00626163">
        <w:rPr>
          <w:rFonts w:ascii="Helvetica Neue Light" w:hAnsi="Helvetica Neue Light"/>
          <w:i/>
          <w:iCs/>
          <w:color w:val="000000" w:themeColor="text1"/>
          <w:sz w:val="22"/>
          <w:szCs w:val="22"/>
        </w:rPr>
        <w:t>recreation</w:t>
      </w:r>
      <w:proofErr w:type="gramEnd"/>
      <w:r w:rsidRPr="00626163">
        <w:rPr>
          <w:rFonts w:ascii="Helvetica Neue Light" w:hAnsi="Helvetica Neue Light"/>
          <w:i/>
          <w:iCs/>
          <w:color w:val="000000" w:themeColor="text1"/>
          <w:sz w:val="22"/>
          <w:szCs w:val="22"/>
        </w:rPr>
        <w:t xml:space="preserve"> or fitness, not involving motorised vehicles or firearms, principally to visiting members of the public,</w:t>
      </w:r>
    </w:p>
    <w:p w14:paraId="65048B43" w14:textId="77777777" w:rsidR="00626163" w:rsidRPr="00626163" w:rsidRDefault="00626163" w:rsidP="00626163">
      <w:pPr>
        <w:rPr>
          <w:rFonts w:ascii="Helvetica Neue Light" w:hAnsi="Helvetica Neue Light"/>
          <w:i/>
          <w:iCs/>
          <w:color w:val="000000" w:themeColor="text1"/>
          <w:sz w:val="22"/>
          <w:szCs w:val="22"/>
        </w:rPr>
      </w:pPr>
      <w:r w:rsidRPr="00626163">
        <w:rPr>
          <w:rFonts w:ascii="Helvetica Neue Light" w:hAnsi="Helvetica Neue Light"/>
          <w:i/>
          <w:iCs/>
          <w:color w:val="000000" w:themeColor="text1"/>
          <w:sz w:val="22"/>
          <w:szCs w:val="22"/>
        </w:rPr>
        <w:t>(e)for the provision of medical or health services, principally to visiting members of the public, except the use of premises attached to the residence of the consultant or practitioner,</w:t>
      </w:r>
    </w:p>
    <w:p w14:paraId="7A5F7250" w14:textId="77777777" w:rsidR="00626163" w:rsidRPr="00626163" w:rsidRDefault="00626163" w:rsidP="00626163">
      <w:pPr>
        <w:rPr>
          <w:rFonts w:ascii="Helvetica Neue Light" w:hAnsi="Helvetica Neue Light"/>
          <w:i/>
          <w:iCs/>
          <w:color w:val="000000" w:themeColor="text1"/>
          <w:sz w:val="22"/>
          <w:szCs w:val="22"/>
        </w:rPr>
      </w:pPr>
    </w:p>
    <w:p w14:paraId="3AB15342" w14:textId="77777777" w:rsidR="00626163" w:rsidRPr="00626163" w:rsidRDefault="00626163" w:rsidP="00626163">
      <w:pPr>
        <w:rPr>
          <w:rFonts w:ascii="Helvetica Neue Light" w:hAnsi="Helvetica Neue Light"/>
          <w:i/>
          <w:iCs/>
          <w:color w:val="000000" w:themeColor="text1"/>
          <w:sz w:val="22"/>
          <w:szCs w:val="22"/>
        </w:rPr>
      </w:pPr>
      <w:r w:rsidRPr="00626163">
        <w:rPr>
          <w:rFonts w:ascii="Helvetica Neue Light" w:hAnsi="Helvetica Neue Light"/>
          <w:i/>
          <w:iCs/>
          <w:color w:val="000000" w:themeColor="text1"/>
          <w:sz w:val="22"/>
          <w:szCs w:val="22"/>
        </w:rPr>
        <w:t>(f)for a creche, day nursery or day centre, not including a residential use, principally to visiting members of the public,</w:t>
      </w:r>
    </w:p>
    <w:p w14:paraId="3FD3EFE8" w14:textId="77777777" w:rsidR="00626163" w:rsidRPr="00626163" w:rsidRDefault="00626163" w:rsidP="00626163">
      <w:pPr>
        <w:rPr>
          <w:rFonts w:ascii="Helvetica Neue Light" w:hAnsi="Helvetica Neue Light"/>
          <w:i/>
          <w:iCs/>
          <w:color w:val="000000" w:themeColor="text1"/>
          <w:sz w:val="22"/>
          <w:szCs w:val="22"/>
        </w:rPr>
      </w:pPr>
    </w:p>
    <w:p w14:paraId="6C7559B0" w14:textId="27FF3A0B" w:rsidR="00626163" w:rsidRPr="00A15E5C" w:rsidRDefault="00626163" w:rsidP="00626163">
      <w:pPr>
        <w:rPr>
          <w:rFonts w:ascii="Helvetica Neue Light" w:hAnsi="Helvetica Neue Light"/>
          <w:i/>
          <w:iCs/>
          <w:color w:val="000000" w:themeColor="text1"/>
          <w:sz w:val="22"/>
          <w:szCs w:val="22"/>
        </w:rPr>
      </w:pPr>
      <w:r w:rsidRPr="00626163">
        <w:rPr>
          <w:rFonts w:ascii="Helvetica Neue Light" w:hAnsi="Helvetica Neue Light"/>
          <w:i/>
          <w:iCs/>
          <w:color w:val="000000" w:themeColor="text1"/>
          <w:sz w:val="22"/>
          <w:szCs w:val="22"/>
        </w:rPr>
        <w:t>(g)for—</w:t>
      </w:r>
      <w:r w:rsidR="00A15E5C">
        <w:rPr>
          <w:rFonts w:ascii="Helvetica Neue Light" w:hAnsi="Helvetica Neue Light"/>
          <w:i/>
          <w:iCs/>
          <w:color w:val="000000" w:themeColor="text1"/>
          <w:sz w:val="22"/>
          <w:szCs w:val="22"/>
        </w:rPr>
        <w:t xml:space="preserve"> </w:t>
      </w:r>
      <w:r w:rsidRPr="00626163">
        <w:rPr>
          <w:rFonts w:ascii="Helvetica Neue Light" w:hAnsi="Helvetica Neue Light"/>
          <w:i/>
          <w:iCs/>
          <w:color w:val="000000" w:themeColor="text1"/>
          <w:sz w:val="22"/>
          <w:szCs w:val="22"/>
        </w:rPr>
        <w:t>(</w:t>
      </w:r>
      <w:proofErr w:type="spellStart"/>
      <w:r w:rsidRPr="00626163">
        <w:rPr>
          <w:rFonts w:ascii="Helvetica Neue Light" w:hAnsi="Helvetica Neue Light"/>
          <w:i/>
          <w:iCs/>
          <w:color w:val="000000" w:themeColor="text1"/>
          <w:sz w:val="22"/>
          <w:szCs w:val="22"/>
        </w:rPr>
        <w:t>i</w:t>
      </w:r>
      <w:proofErr w:type="spellEnd"/>
      <w:r w:rsidRPr="00626163">
        <w:rPr>
          <w:rFonts w:ascii="Helvetica Neue Light" w:hAnsi="Helvetica Neue Light"/>
          <w:i/>
          <w:iCs/>
          <w:color w:val="000000" w:themeColor="text1"/>
          <w:sz w:val="22"/>
          <w:szCs w:val="22"/>
        </w:rPr>
        <w:t>)an office to carry out any operational or administrative functions</w:t>
      </w:r>
      <w:r w:rsidRPr="00626163">
        <w:rPr>
          <w:rFonts w:ascii="Helvetica Neue Light" w:hAnsi="Helvetica Neue Light"/>
          <w:color w:val="000000" w:themeColor="text1"/>
          <w:sz w:val="22"/>
          <w:szCs w:val="22"/>
        </w:rPr>
        <w:t>,</w:t>
      </w:r>
    </w:p>
    <w:p w14:paraId="45575C31" w14:textId="6ADB6795" w:rsidR="009E7CD5" w:rsidRPr="00153D91" w:rsidRDefault="009E7CD5" w:rsidP="009E7CD5">
      <w:pPr>
        <w:autoSpaceDE w:val="0"/>
        <w:autoSpaceDN w:val="0"/>
        <w:adjustRightInd w:val="0"/>
        <w:rPr>
          <w:rFonts w:ascii="Helvetica Neue Light" w:hAnsi="Helvetica Neue Light"/>
          <w:color w:val="FF0000"/>
          <w:sz w:val="22"/>
          <w:szCs w:val="22"/>
        </w:rPr>
      </w:pPr>
    </w:p>
    <w:p w14:paraId="3E9C0535" w14:textId="69B4CDE1" w:rsidR="009E7CD5" w:rsidRPr="00626163" w:rsidRDefault="00626163" w:rsidP="009E7CD5">
      <w:pPr>
        <w:autoSpaceDE w:val="0"/>
        <w:autoSpaceDN w:val="0"/>
        <w:adjustRightInd w:val="0"/>
        <w:rPr>
          <w:rFonts w:ascii="Helvetica Neue Light" w:hAnsi="Helvetica Neue Light"/>
          <w:b/>
          <w:bCs/>
          <w:color w:val="000000" w:themeColor="text1"/>
          <w:sz w:val="22"/>
          <w:szCs w:val="22"/>
        </w:rPr>
      </w:pPr>
      <w:r w:rsidRPr="00626163">
        <w:rPr>
          <w:rFonts w:ascii="Helvetica Neue Light" w:hAnsi="Helvetica Neue Light"/>
          <w:b/>
          <w:bCs/>
          <w:color w:val="000000" w:themeColor="text1"/>
          <w:sz w:val="22"/>
          <w:szCs w:val="22"/>
        </w:rPr>
        <w:t>5</w:t>
      </w:r>
      <w:r w:rsidR="00B9391F" w:rsidRPr="00626163">
        <w:rPr>
          <w:rFonts w:ascii="Helvetica Neue Light" w:hAnsi="Helvetica Neue Light"/>
          <w:b/>
          <w:bCs/>
          <w:color w:val="000000" w:themeColor="text1"/>
          <w:sz w:val="22"/>
          <w:szCs w:val="22"/>
        </w:rPr>
        <w:t>. Conclusion</w:t>
      </w:r>
    </w:p>
    <w:p w14:paraId="7A5E2B60" w14:textId="77777777" w:rsidR="00B9391F" w:rsidRPr="00153D91" w:rsidRDefault="00B9391F" w:rsidP="009E7CD5">
      <w:pPr>
        <w:autoSpaceDE w:val="0"/>
        <w:autoSpaceDN w:val="0"/>
        <w:adjustRightInd w:val="0"/>
        <w:rPr>
          <w:rFonts w:ascii="Helvetica Neue Light" w:hAnsi="Helvetica Neue Light"/>
          <w:b/>
          <w:bCs/>
          <w:color w:val="FF0000"/>
          <w:sz w:val="22"/>
          <w:szCs w:val="22"/>
        </w:rPr>
      </w:pPr>
    </w:p>
    <w:p w14:paraId="32961B47" w14:textId="2D1AC31C" w:rsidR="00626163" w:rsidRDefault="00626163" w:rsidP="00626163">
      <w:pPr>
        <w:jc w:val="both"/>
        <w:rPr>
          <w:rFonts w:ascii="Helvetica Neue Light" w:hAnsi="Helvetica Neue Light"/>
          <w:color w:val="000000" w:themeColor="text1"/>
          <w:sz w:val="22"/>
          <w:szCs w:val="22"/>
        </w:rPr>
      </w:pPr>
      <w:r w:rsidRPr="00626163">
        <w:rPr>
          <w:rFonts w:ascii="Helvetica Neue Light" w:hAnsi="Helvetica Neue Light"/>
          <w:color w:val="000000" w:themeColor="text1"/>
          <w:sz w:val="22"/>
          <w:szCs w:val="22"/>
        </w:rPr>
        <w:t>5</w:t>
      </w:r>
      <w:r w:rsidR="00B9391F" w:rsidRPr="00626163">
        <w:rPr>
          <w:rFonts w:ascii="Helvetica Neue Light" w:hAnsi="Helvetica Neue Light"/>
          <w:color w:val="000000" w:themeColor="text1"/>
          <w:sz w:val="22"/>
          <w:szCs w:val="22"/>
        </w:rPr>
        <w:t>.1</w:t>
      </w:r>
      <w:r w:rsidR="0017697B" w:rsidRPr="00626163">
        <w:rPr>
          <w:rFonts w:ascii="Helvetica Neue Light" w:hAnsi="Helvetica Neue Light"/>
          <w:color w:val="000000" w:themeColor="text1"/>
          <w:sz w:val="22"/>
          <w:szCs w:val="22"/>
        </w:rPr>
        <w:t xml:space="preserve"> </w:t>
      </w:r>
      <w:r>
        <w:rPr>
          <w:rFonts w:ascii="Helvetica Neue Light" w:hAnsi="Helvetica Neue Light"/>
          <w:color w:val="000000" w:themeColor="text1"/>
          <w:sz w:val="22"/>
          <w:szCs w:val="22"/>
        </w:rPr>
        <w:t xml:space="preserve">The documentation required </w:t>
      </w:r>
      <w:r w:rsidR="00A15E5C">
        <w:rPr>
          <w:rFonts w:ascii="Helvetica Neue Light" w:hAnsi="Helvetica Neue Light"/>
          <w:color w:val="000000" w:themeColor="text1"/>
          <w:sz w:val="22"/>
          <w:szCs w:val="22"/>
        </w:rPr>
        <w:t>to</w:t>
      </w:r>
      <w:r>
        <w:rPr>
          <w:rFonts w:ascii="Helvetica Neue Light" w:hAnsi="Helvetica Neue Light"/>
          <w:color w:val="000000" w:themeColor="text1"/>
          <w:sz w:val="22"/>
          <w:szCs w:val="22"/>
        </w:rPr>
        <w:t xml:space="preserve"> comply with the requirements of </w:t>
      </w:r>
      <w:r w:rsidRPr="00626163">
        <w:rPr>
          <w:rFonts w:ascii="Helvetica Neue Light" w:hAnsi="Helvetica Neue Light"/>
          <w:color w:val="000000" w:themeColor="text1"/>
          <w:sz w:val="22"/>
          <w:szCs w:val="22"/>
        </w:rPr>
        <w:t xml:space="preserve">conditions </w:t>
      </w:r>
      <w:r>
        <w:rPr>
          <w:rFonts w:ascii="Helvetica Neue Light" w:hAnsi="Helvetica Neue Light"/>
          <w:color w:val="000000" w:themeColor="text1"/>
          <w:sz w:val="22"/>
          <w:szCs w:val="22"/>
        </w:rPr>
        <w:t xml:space="preserve">67 and 68 as </w:t>
      </w:r>
      <w:r w:rsidRPr="00626163">
        <w:rPr>
          <w:rFonts w:ascii="Helvetica Neue Light" w:hAnsi="Helvetica Neue Light"/>
          <w:color w:val="000000" w:themeColor="text1"/>
          <w:sz w:val="22"/>
          <w:szCs w:val="22"/>
        </w:rPr>
        <w:t>set out in</w:t>
      </w:r>
      <w:r w:rsidR="00D664E5" w:rsidRPr="00626163">
        <w:rPr>
          <w:rFonts w:ascii="Helvetica Neue Light" w:hAnsi="Helvetica Neue Light"/>
          <w:color w:val="000000" w:themeColor="text1"/>
          <w:sz w:val="22"/>
          <w:szCs w:val="22"/>
        </w:rPr>
        <w:t xml:space="preserve"> </w:t>
      </w:r>
      <w:r w:rsidRPr="00626163">
        <w:rPr>
          <w:rFonts w:ascii="Helvetica Neue Light" w:hAnsi="Helvetica Neue Light"/>
          <w:color w:val="000000" w:themeColor="text1"/>
          <w:sz w:val="22"/>
          <w:szCs w:val="22"/>
        </w:rPr>
        <w:t>the previous permission 23/004005/OUTFUL</w:t>
      </w:r>
      <w:r>
        <w:rPr>
          <w:rFonts w:ascii="Helvetica Neue Light" w:hAnsi="Helvetica Neue Light"/>
          <w:color w:val="000000" w:themeColor="text1"/>
          <w:sz w:val="22"/>
          <w:szCs w:val="22"/>
        </w:rPr>
        <w:t xml:space="preserve"> have all been provided. </w:t>
      </w:r>
    </w:p>
    <w:p w14:paraId="1BF7AC31" w14:textId="77777777" w:rsidR="00626163" w:rsidRDefault="00626163" w:rsidP="00626163">
      <w:pPr>
        <w:jc w:val="both"/>
        <w:rPr>
          <w:rFonts w:ascii="Helvetica Neue Light" w:hAnsi="Helvetica Neue Light"/>
          <w:color w:val="000000" w:themeColor="text1"/>
          <w:sz w:val="22"/>
          <w:szCs w:val="22"/>
        </w:rPr>
      </w:pPr>
    </w:p>
    <w:p w14:paraId="09D11D9F" w14:textId="37E452BF" w:rsidR="00626163" w:rsidRDefault="00626163" w:rsidP="00626163">
      <w:pPr>
        <w:rPr>
          <w:rFonts w:ascii="Helvetica Neue Light" w:hAnsi="Helvetica Neue Light"/>
          <w:color w:val="000000" w:themeColor="text1"/>
          <w:sz w:val="22"/>
          <w:szCs w:val="22"/>
        </w:rPr>
      </w:pPr>
      <w:r>
        <w:rPr>
          <w:rFonts w:ascii="Helvetica Neue Light" w:hAnsi="Helvetica Neue Light"/>
          <w:color w:val="000000" w:themeColor="text1"/>
          <w:sz w:val="22"/>
          <w:szCs w:val="22"/>
        </w:rPr>
        <w:t>5.2 This report has focused on the main matters pertaining to a</w:t>
      </w:r>
      <w:r w:rsidRPr="005E2865">
        <w:rPr>
          <w:rFonts w:ascii="Helvetica Neue Light" w:hAnsi="Helvetica Neue Light"/>
          <w:color w:val="000000" w:themeColor="text1"/>
          <w:sz w:val="22"/>
          <w:szCs w:val="22"/>
        </w:rPr>
        <w:t>ppearance</w:t>
      </w:r>
      <w:r>
        <w:rPr>
          <w:rFonts w:ascii="Helvetica Neue Light" w:hAnsi="Helvetica Neue Light"/>
          <w:color w:val="000000" w:themeColor="text1"/>
          <w:sz w:val="22"/>
          <w:szCs w:val="22"/>
        </w:rPr>
        <w:t>, l</w:t>
      </w:r>
      <w:r w:rsidRPr="005E2865">
        <w:rPr>
          <w:rFonts w:ascii="Helvetica Neue Light" w:hAnsi="Helvetica Neue Light"/>
          <w:color w:val="000000" w:themeColor="text1"/>
          <w:sz w:val="22"/>
          <w:szCs w:val="22"/>
        </w:rPr>
        <w:t xml:space="preserve">andscaping, </w:t>
      </w:r>
      <w:r>
        <w:rPr>
          <w:rFonts w:ascii="Helvetica Neue Light" w:hAnsi="Helvetica Neue Light"/>
          <w:color w:val="000000" w:themeColor="text1"/>
          <w:sz w:val="22"/>
          <w:szCs w:val="22"/>
        </w:rPr>
        <w:t>l</w:t>
      </w:r>
      <w:r w:rsidRPr="005E2865">
        <w:rPr>
          <w:rFonts w:ascii="Helvetica Neue Light" w:hAnsi="Helvetica Neue Light"/>
          <w:color w:val="000000" w:themeColor="text1"/>
          <w:sz w:val="22"/>
          <w:szCs w:val="22"/>
        </w:rPr>
        <w:t xml:space="preserve">ayout and </w:t>
      </w:r>
      <w:r>
        <w:rPr>
          <w:rFonts w:ascii="Helvetica Neue Light" w:hAnsi="Helvetica Neue Light"/>
          <w:color w:val="000000" w:themeColor="text1"/>
          <w:sz w:val="22"/>
          <w:szCs w:val="22"/>
        </w:rPr>
        <w:t>s</w:t>
      </w:r>
      <w:r w:rsidRPr="005E2865">
        <w:rPr>
          <w:rFonts w:ascii="Helvetica Neue Light" w:hAnsi="Helvetica Neue Light"/>
          <w:color w:val="000000" w:themeColor="text1"/>
          <w:sz w:val="22"/>
          <w:szCs w:val="22"/>
        </w:rPr>
        <w:t>cale</w:t>
      </w:r>
      <w:r>
        <w:rPr>
          <w:rFonts w:ascii="Helvetica Neue Light" w:hAnsi="Helvetica Neue Light"/>
          <w:color w:val="000000" w:themeColor="text1"/>
          <w:sz w:val="22"/>
          <w:szCs w:val="22"/>
        </w:rPr>
        <w:t xml:space="preserve"> of the scheme and the comments provided arise from a detailed review of the Planning Statement</w:t>
      </w:r>
      <w:r w:rsidR="00A15E5C">
        <w:rPr>
          <w:rFonts w:ascii="Helvetica Neue Light" w:hAnsi="Helvetica Neue Light"/>
          <w:color w:val="000000" w:themeColor="text1"/>
          <w:sz w:val="22"/>
          <w:szCs w:val="22"/>
        </w:rPr>
        <w:t>,</w:t>
      </w:r>
      <w:r>
        <w:rPr>
          <w:rFonts w:ascii="Helvetica Neue Light" w:hAnsi="Helvetica Neue Light"/>
          <w:color w:val="000000" w:themeColor="text1"/>
          <w:sz w:val="22"/>
          <w:szCs w:val="22"/>
        </w:rPr>
        <w:t xml:space="preserve"> Design and Access Statement, Play Strategy, Landscaping and Community Engagement Reports and accompanying drawing</w:t>
      </w:r>
      <w:r w:rsidR="00A15E5C">
        <w:rPr>
          <w:rFonts w:ascii="Helvetica Neue Light" w:hAnsi="Helvetica Neue Light"/>
          <w:color w:val="000000" w:themeColor="text1"/>
          <w:sz w:val="22"/>
          <w:szCs w:val="22"/>
        </w:rPr>
        <w:t xml:space="preserve">s. This is on the basis that the Parish Council requested a response which focused on ensuring that the needs of the community are to be met through this reserved matter application. </w:t>
      </w:r>
    </w:p>
    <w:p w14:paraId="1F599630" w14:textId="77777777" w:rsidR="00626163" w:rsidRDefault="00626163" w:rsidP="00626163">
      <w:pPr>
        <w:rPr>
          <w:rFonts w:ascii="Helvetica Neue Light" w:hAnsi="Helvetica Neue Light"/>
          <w:color w:val="000000" w:themeColor="text1"/>
          <w:sz w:val="22"/>
          <w:szCs w:val="22"/>
        </w:rPr>
      </w:pPr>
    </w:p>
    <w:p w14:paraId="773F423D" w14:textId="5463CABA" w:rsidR="00626163" w:rsidRDefault="00626163" w:rsidP="00626163">
      <w:pPr>
        <w:rPr>
          <w:rFonts w:ascii="Helvetica Neue Light" w:hAnsi="Helvetica Neue Light"/>
          <w:color w:val="000000" w:themeColor="text1"/>
          <w:sz w:val="22"/>
          <w:szCs w:val="22"/>
        </w:rPr>
      </w:pPr>
      <w:r>
        <w:rPr>
          <w:rFonts w:ascii="Helvetica Neue Light" w:hAnsi="Helvetica Neue Light"/>
          <w:color w:val="000000" w:themeColor="text1"/>
          <w:sz w:val="22"/>
          <w:szCs w:val="22"/>
        </w:rPr>
        <w:t>5.3 No specific comments have been raised in relation to the waste strategy, sustainability statement, travel plan, heritage statement, drainage report, energy strategy and whole life carbon cycle</w:t>
      </w:r>
      <w:r w:rsidR="00A15E5C">
        <w:rPr>
          <w:rFonts w:ascii="Helvetica Neue Light" w:hAnsi="Helvetica Neue Light"/>
          <w:color w:val="000000" w:themeColor="text1"/>
          <w:sz w:val="22"/>
          <w:szCs w:val="22"/>
        </w:rPr>
        <w:t>.</w:t>
      </w:r>
      <w:r>
        <w:rPr>
          <w:rFonts w:ascii="Helvetica Neue Light" w:hAnsi="Helvetica Neue Light"/>
          <w:color w:val="000000" w:themeColor="text1"/>
          <w:sz w:val="22"/>
          <w:szCs w:val="22"/>
        </w:rPr>
        <w:t xml:space="preserve"> </w:t>
      </w:r>
    </w:p>
    <w:p w14:paraId="36C44862" w14:textId="77777777" w:rsidR="00626163" w:rsidRPr="00626163" w:rsidRDefault="00626163" w:rsidP="00626163">
      <w:pPr>
        <w:rPr>
          <w:rFonts w:ascii="Helvetica Neue Light" w:hAnsi="Helvetica Neue Light"/>
          <w:color w:val="000000" w:themeColor="text1"/>
          <w:sz w:val="22"/>
          <w:szCs w:val="22"/>
        </w:rPr>
      </w:pPr>
    </w:p>
    <w:p w14:paraId="2319A35B" w14:textId="787B4E1C" w:rsidR="00626163" w:rsidRDefault="00626163" w:rsidP="00626163">
      <w:pPr>
        <w:jc w:val="both"/>
        <w:rPr>
          <w:rFonts w:ascii="Helvetica Neue Light" w:hAnsi="Helvetica Neue Light"/>
          <w:color w:val="000000" w:themeColor="text1"/>
          <w:sz w:val="22"/>
          <w:szCs w:val="22"/>
        </w:rPr>
      </w:pPr>
      <w:r>
        <w:rPr>
          <w:rFonts w:ascii="Helvetica Neue Light" w:hAnsi="Helvetica Neue Light"/>
          <w:color w:val="000000" w:themeColor="text1"/>
          <w:sz w:val="22"/>
          <w:szCs w:val="22"/>
        </w:rPr>
        <w:t xml:space="preserve">5.4 The proposals, as presented, appear to demonstrate significant time and resource spent in working with the local community to ensure the community centre and public open space create the intended exemplar facility for the residents of Blackbird Leys which they can take pride in. A few modifications and clarifications have been suggested in the report which it is hoped are taken as intended as constructive comments </w:t>
      </w:r>
      <w:proofErr w:type="gramStart"/>
      <w:r>
        <w:rPr>
          <w:rFonts w:ascii="Helvetica Neue Light" w:hAnsi="Helvetica Neue Light"/>
          <w:color w:val="000000" w:themeColor="text1"/>
          <w:sz w:val="22"/>
          <w:szCs w:val="22"/>
        </w:rPr>
        <w:t>in order to</w:t>
      </w:r>
      <w:proofErr w:type="gramEnd"/>
      <w:r>
        <w:rPr>
          <w:rFonts w:ascii="Helvetica Neue Light" w:hAnsi="Helvetica Neue Light"/>
          <w:color w:val="000000" w:themeColor="text1"/>
          <w:sz w:val="22"/>
          <w:szCs w:val="22"/>
        </w:rPr>
        <w:t xml:space="preserve"> maximise the functioning of the spaces both now and in the future.  </w:t>
      </w:r>
    </w:p>
    <w:p w14:paraId="299CA60A" w14:textId="77777777" w:rsidR="00626163" w:rsidRDefault="00626163" w:rsidP="00626163">
      <w:pPr>
        <w:jc w:val="both"/>
        <w:rPr>
          <w:rFonts w:ascii="Helvetica Neue Light" w:hAnsi="Helvetica Neue Light"/>
          <w:color w:val="000000" w:themeColor="text1"/>
          <w:sz w:val="22"/>
          <w:szCs w:val="22"/>
        </w:rPr>
      </w:pPr>
    </w:p>
    <w:p w14:paraId="6B871E9D" w14:textId="77777777" w:rsidR="00AA61F7" w:rsidRPr="00153D91" w:rsidRDefault="00AA61F7" w:rsidP="00D664E5">
      <w:pPr>
        <w:jc w:val="both"/>
        <w:rPr>
          <w:rFonts w:ascii="Helvetica Neue Light" w:hAnsi="Helvetica Neue Light"/>
          <w:color w:val="FF0000"/>
          <w:sz w:val="22"/>
          <w:szCs w:val="22"/>
        </w:rPr>
      </w:pPr>
    </w:p>
    <w:p w14:paraId="3D4BAE27" w14:textId="774B95E8" w:rsidR="006531FC" w:rsidRPr="00153D91" w:rsidRDefault="006531FC" w:rsidP="00A05F0A">
      <w:pPr>
        <w:autoSpaceDE w:val="0"/>
        <w:autoSpaceDN w:val="0"/>
        <w:adjustRightInd w:val="0"/>
        <w:jc w:val="both"/>
        <w:rPr>
          <w:rFonts w:ascii="Helvetica Neue Light" w:hAnsi="Helvetica Neue Light"/>
          <w:color w:val="FF0000"/>
        </w:rPr>
      </w:pPr>
    </w:p>
    <w:sectPr w:rsidR="006531FC" w:rsidRPr="00153D91" w:rsidSect="006B6882">
      <w:headerReference w:type="even" r:id="rId10"/>
      <w:headerReference w:type="default" r:id="rId11"/>
      <w:footerReference w:type="even" r:id="rId12"/>
      <w:footerReference w:type="default" r:id="rId13"/>
      <w:headerReference w:type="first" r:id="rId14"/>
      <w:footerReference w:type="first" r:id="rId15"/>
      <w:pgSz w:w="11906" w:h="16838"/>
      <w:pgMar w:top="1440" w:right="1110" w:bottom="1440" w:left="115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491D9" w14:textId="77777777" w:rsidR="00D828E8" w:rsidRDefault="00D828E8" w:rsidP="00E86AE3">
      <w:r>
        <w:separator/>
      </w:r>
    </w:p>
  </w:endnote>
  <w:endnote w:type="continuationSeparator" w:id="0">
    <w:p w14:paraId="349633AA" w14:textId="77777777" w:rsidR="00D828E8" w:rsidRDefault="00D828E8" w:rsidP="00E8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2535020"/>
      <w:docPartObj>
        <w:docPartGallery w:val="Page Numbers (Bottom of Page)"/>
        <w:docPartUnique/>
      </w:docPartObj>
    </w:sdtPr>
    <w:sdtContent>
      <w:p w14:paraId="5695C829" w14:textId="0B10CB74" w:rsidR="00416D62" w:rsidRDefault="00416D62" w:rsidP="009016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5E37F7" w14:textId="77777777" w:rsidR="00416D62" w:rsidRDefault="00416D62" w:rsidP="00416D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8282572"/>
      <w:docPartObj>
        <w:docPartGallery w:val="Page Numbers (Bottom of Page)"/>
        <w:docPartUnique/>
      </w:docPartObj>
    </w:sdtPr>
    <w:sdtContent>
      <w:p w14:paraId="551C8F5A" w14:textId="2106167B" w:rsidR="00416D62" w:rsidRDefault="00416D62" w:rsidP="009016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9A39E4" w14:textId="77777777" w:rsidR="006B6882" w:rsidRDefault="006B6882" w:rsidP="006B68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HAnsi" w:hAnsi="Helvetica" w:cs="Helvetica"/>
        <w:color w:val="000000"/>
        <w:sz w:val="18"/>
        <w:szCs w:val="18"/>
        <w:lang w:eastAsia="en-US"/>
        <w14:ligatures w14:val="standardContextual"/>
      </w:rPr>
    </w:pPr>
    <w:r>
      <w:rPr>
        <w:rFonts w:ascii="Helvetica" w:eastAsiaTheme="minorHAnsi" w:hAnsi="Helvetica" w:cs="Helvetica"/>
        <w:color w:val="000000"/>
        <w:sz w:val="18"/>
        <w:szCs w:val="18"/>
        <w:lang w:eastAsia="en-US"/>
        <w14:ligatures w14:val="standardContextual"/>
      </w:rPr>
      <w:t xml:space="preserve">Office Address: The Office, </w:t>
    </w:r>
    <w:proofErr w:type="spellStart"/>
    <w:r>
      <w:rPr>
        <w:rFonts w:ascii="Helvetica" w:eastAsiaTheme="minorHAnsi" w:hAnsi="Helvetica" w:cs="Helvetica"/>
        <w:color w:val="000000"/>
        <w:sz w:val="18"/>
        <w:szCs w:val="18"/>
        <w:lang w:eastAsia="en-US"/>
        <w14:ligatures w14:val="standardContextual"/>
      </w:rPr>
      <w:t>Merriscourt</w:t>
    </w:r>
    <w:proofErr w:type="spellEnd"/>
    <w:r>
      <w:rPr>
        <w:rFonts w:ascii="Helvetica" w:eastAsiaTheme="minorHAnsi" w:hAnsi="Helvetica" w:cs="Helvetica"/>
        <w:color w:val="000000"/>
        <w:sz w:val="18"/>
        <w:szCs w:val="18"/>
        <w:lang w:eastAsia="en-US"/>
        <w14:ligatures w14:val="standardContextual"/>
      </w:rPr>
      <w:t>, Chipping Norton, Oxfordshire OX7 6QX</w:t>
    </w:r>
  </w:p>
  <w:p w14:paraId="75ABCA86" w14:textId="77777777" w:rsidR="006B6882" w:rsidRDefault="006B6882" w:rsidP="006B68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HAnsi" w:hAnsi="Helvetica" w:cs="Helvetica"/>
        <w:color w:val="000000"/>
        <w:sz w:val="18"/>
        <w:szCs w:val="18"/>
        <w:lang w:eastAsia="en-US"/>
        <w14:ligatures w14:val="standardContextual"/>
      </w:rPr>
    </w:pPr>
    <w:r>
      <w:rPr>
        <w:rFonts w:ascii="Helvetica" w:eastAsiaTheme="minorHAnsi" w:hAnsi="Helvetica" w:cs="Helvetica"/>
        <w:color w:val="000000"/>
        <w:sz w:val="18"/>
        <w:szCs w:val="18"/>
        <w:lang w:eastAsia="en-US"/>
        <w14:ligatures w14:val="standardContextual"/>
      </w:rPr>
      <w:t>Registered address: 5</w:t>
    </w:r>
    <w:r>
      <w:rPr>
        <w:rFonts w:ascii="Helvetica" w:eastAsiaTheme="minorHAnsi" w:hAnsi="Helvetica" w:cs="Helvetica"/>
        <w:color w:val="000000"/>
        <w:sz w:val="11"/>
        <w:szCs w:val="11"/>
        <w:lang w:eastAsia="en-US"/>
        <w14:ligatures w14:val="standardContextual"/>
      </w:rPr>
      <w:t>th</w:t>
    </w:r>
    <w:r>
      <w:rPr>
        <w:rFonts w:ascii="Helvetica" w:eastAsiaTheme="minorHAnsi" w:hAnsi="Helvetica" w:cs="Helvetica"/>
        <w:color w:val="000000"/>
        <w:sz w:val="18"/>
        <w:szCs w:val="18"/>
        <w:lang w:eastAsia="en-US"/>
        <w14:ligatures w14:val="standardContextual"/>
      </w:rPr>
      <w:t xml:space="preserve">Floor 30-34 </w:t>
    </w:r>
    <w:proofErr w:type="spellStart"/>
    <w:r>
      <w:rPr>
        <w:rFonts w:ascii="Helvetica" w:eastAsiaTheme="minorHAnsi" w:hAnsi="Helvetica" w:cs="Helvetica"/>
        <w:color w:val="000000"/>
        <w:sz w:val="18"/>
        <w:szCs w:val="18"/>
        <w:lang w:eastAsia="en-US"/>
        <w14:ligatures w14:val="standardContextual"/>
      </w:rPr>
      <w:t>Furnival</w:t>
    </w:r>
    <w:proofErr w:type="spellEnd"/>
    <w:r>
      <w:rPr>
        <w:rFonts w:ascii="Helvetica" w:eastAsiaTheme="minorHAnsi" w:hAnsi="Helvetica" w:cs="Helvetica"/>
        <w:color w:val="000000"/>
        <w:sz w:val="18"/>
        <w:szCs w:val="18"/>
        <w:lang w:eastAsia="en-US"/>
        <w14:ligatures w14:val="standardContextual"/>
      </w:rPr>
      <w:t xml:space="preserve"> Street London EC4A 1JQ</w:t>
    </w:r>
  </w:p>
  <w:p w14:paraId="5A1790D8" w14:textId="5A8569B1" w:rsidR="00416D62" w:rsidRDefault="006B6882" w:rsidP="006B6882">
    <w:pPr>
      <w:pStyle w:val="Footer"/>
      <w:ind w:right="360"/>
      <w:jc w:val="center"/>
    </w:pPr>
    <w:r>
      <w:rPr>
        <w:rFonts w:ascii="Helvetica" w:hAnsi="Helvetica" w:cs="Helvetica"/>
        <w:color w:val="000000"/>
        <w:sz w:val="18"/>
        <w:szCs w:val="18"/>
      </w:rPr>
      <w:t>Company Number: 7778989 (RCOH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C711" w14:textId="77777777" w:rsidR="00345665" w:rsidRDefault="00345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72080" w14:textId="77777777" w:rsidR="00D828E8" w:rsidRDefault="00D828E8" w:rsidP="00E86AE3">
      <w:r>
        <w:separator/>
      </w:r>
    </w:p>
  </w:footnote>
  <w:footnote w:type="continuationSeparator" w:id="0">
    <w:p w14:paraId="5B6877BF" w14:textId="77777777" w:rsidR="00D828E8" w:rsidRDefault="00D828E8" w:rsidP="00E86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0F22" w14:textId="3A822EDF" w:rsidR="00345665" w:rsidRDefault="00D828E8">
    <w:pPr>
      <w:pStyle w:val="Header"/>
    </w:pPr>
    <w:r>
      <w:rPr>
        <w:noProof/>
      </w:rPr>
      <w:pict w14:anchorId="2F4CFB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443034" o:spid="_x0000_s1027" type="#_x0000_t136" alt="" style="position:absolute;margin-left:0;margin-top:0;width:499.95pt;height:179.4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8A96" w14:textId="55132B23" w:rsidR="006B6882" w:rsidRDefault="00D828E8" w:rsidP="006B6882">
    <w:pPr>
      <w:pStyle w:val="Header"/>
      <w:jc w:val="right"/>
    </w:pPr>
    <w:r>
      <w:rPr>
        <w:noProof/>
      </w:rPr>
      <w:pict w14:anchorId="5B6AC0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443035" o:spid="_x0000_s1026" type="#_x0000_t136" alt="" style="position:absolute;left:0;text-align:left;margin-left:0;margin-top:0;width:499.95pt;height:179.4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r w:rsidR="006B6882">
      <w:rPr>
        <w:noProof/>
        <w14:ligatures w14:val="standardContextual"/>
      </w:rPr>
      <w:drawing>
        <wp:inline distT="0" distB="0" distL="0" distR="0" wp14:anchorId="64DFBB8D" wp14:editId="1153DEA6">
          <wp:extent cx="1278467" cy="786139"/>
          <wp:effectExtent l="0" t="0" r="4445" b="1270"/>
          <wp:docPr id="985785367"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785367"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08616" cy="804678"/>
                  </a:xfrm>
                  <a:prstGeom prst="rect">
                    <a:avLst/>
                  </a:prstGeom>
                </pic:spPr>
              </pic:pic>
            </a:graphicData>
          </a:graphic>
        </wp:inline>
      </w:drawing>
    </w:r>
  </w:p>
  <w:p w14:paraId="2D9D45F7" w14:textId="77777777" w:rsidR="006B6882" w:rsidRDefault="006B6882" w:rsidP="006B688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B81C" w14:textId="1F793E7D" w:rsidR="00345665" w:rsidRDefault="00D828E8">
    <w:pPr>
      <w:pStyle w:val="Header"/>
    </w:pPr>
    <w:r>
      <w:rPr>
        <w:noProof/>
      </w:rPr>
      <w:pict w14:anchorId="095F01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443033" o:spid="_x0000_s1025" type="#_x0000_t136" alt="" style="position:absolute;margin-left:0;margin-top:0;width:499.95pt;height:179.4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33F"/>
    <w:multiLevelType w:val="hybridMultilevel"/>
    <w:tmpl w:val="F9DE4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B534B5"/>
    <w:multiLevelType w:val="multilevel"/>
    <w:tmpl w:val="74A8C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84788"/>
    <w:multiLevelType w:val="hybridMultilevel"/>
    <w:tmpl w:val="A7B4278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8D2757"/>
    <w:multiLevelType w:val="multilevel"/>
    <w:tmpl w:val="C8E0E0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884477"/>
    <w:multiLevelType w:val="hybridMultilevel"/>
    <w:tmpl w:val="7D5CD866"/>
    <w:lvl w:ilvl="0" w:tplc="808E5574">
      <w:start w:val="1"/>
      <w:numFmt w:val="decimal"/>
      <w:lvlText w:val="%1."/>
      <w:lvlJc w:val="left"/>
      <w:pPr>
        <w:ind w:left="1080" w:hanging="360"/>
      </w:pPr>
      <w:rPr>
        <w:rFonts w:asciiTheme="minorHAnsi" w:eastAsiaTheme="minorHAnsi" w:hAnsiTheme="minorHAnsi" w:cstheme="minorBid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2C2F91"/>
    <w:multiLevelType w:val="hybridMultilevel"/>
    <w:tmpl w:val="F11A149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636281"/>
    <w:multiLevelType w:val="hybridMultilevel"/>
    <w:tmpl w:val="630402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C6042"/>
    <w:multiLevelType w:val="multilevel"/>
    <w:tmpl w:val="074EA708"/>
    <w:lvl w:ilvl="0">
      <w:start w:val="1"/>
      <w:numFmt w:val="decimal"/>
      <w:lvlText w:val="%1."/>
      <w:lvlJc w:val="left"/>
      <w:pPr>
        <w:ind w:left="1080" w:hanging="360"/>
      </w:pPr>
      <w:rPr>
        <w:rFonts w:hint="default"/>
      </w:rPr>
    </w:lvl>
    <w:lvl w:ilvl="1">
      <w:start w:val="1"/>
      <w:numFmt w:val="decimal"/>
      <w:isLgl/>
      <w:lvlText w:val="%1.%2"/>
      <w:lvlJc w:val="left"/>
      <w:pPr>
        <w:ind w:left="1120" w:hanging="4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58920E1"/>
    <w:multiLevelType w:val="hybridMultilevel"/>
    <w:tmpl w:val="6FC08208"/>
    <w:lvl w:ilvl="0" w:tplc="A41EBDB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4016D"/>
    <w:multiLevelType w:val="hybridMultilevel"/>
    <w:tmpl w:val="CE9CAEF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9805ABF"/>
    <w:multiLevelType w:val="hybridMultilevel"/>
    <w:tmpl w:val="466C0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2C29AB"/>
    <w:multiLevelType w:val="hybridMultilevel"/>
    <w:tmpl w:val="05E2EE3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3B5BEA"/>
    <w:multiLevelType w:val="hybridMultilevel"/>
    <w:tmpl w:val="D0862006"/>
    <w:lvl w:ilvl="0" w:tplc="F2E6FAB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11233"/>
    <w:multiLevelType w:val="hybridMultilevel"/>
    <w:tmpl w:val="CAC45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D56D9B"/>
    <w:multiLevelType w:val="multilevel"/>
    <w:tmpl w:val="39FE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65457"/>
    <w:multiLevelType w:val="hybridMultilevel"/>
    <w:tmpl w:val="891C6D0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F92515A"/>
    <w:multiLevelType w:val="hybridMultilevel"/>
    <w:tmpl w:val="3B80FC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030D46"/>
    <w:multiLevelType w:val="hybridMultilevel"/>
    <w:tmpl w:val="30CC8418"/>
    <w:lvl w:ilvl="0" w:tplc="D5FA9748">
      <w:numFmt w:val="bullet"/>
      <w:lvlText w:val="•"/>
      <w:lvlJc w:val="left"/>
      <w:pPr>
        <w:ind w:left="720" w:hanging="360"/>
      </w:pPr>
      <w:rPr>
        <w:rFonts w:ascii="Helvetica Neue Light" w:eastAsia="Times New Roman" w:hAnsi="Helvetica Neue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B947E9"/>
    <w:multiLevelType w:val="hybridMultilevel"/>
    <w:tmpl w:val="0DACD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A80051"/>
    <w:multiLevelType w:val="hybridMultilevel"/>
    <w:tmpl w:val="85B2835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7EA4E76"/>
    <w:multiLevelType w:val="hybridMultilevel"/>
    <w:tmpl w:val="A9CC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BC49BF"/>
    <w:multiLevelType w:val="hybridMultilevel"/>
    <w:tmpl w:val="F0AA4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A954F4"/>
    <w:multiLevelType w:val="hybridMultilevel"/>
    <w:tmpl w:val="8C9244E8"/>
    <w:lvl w:ilvl="0" w:tplc="F2E6FAB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FB79D6"/>
    <w:multiLevelType w:val="hybridMultilevel"/>
    <w:tmpl w:val="7BF2615C"/>
    <w:lvl w:ilvl="0" w:tplc="AA96BF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E332D4"/>
    <w:multiLevelType w:val="hybridMultilevel"/>
    <w:tmpl w:val="6D142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2C28A1"/>
    <w:multiLevelType w:val="hybridMultilevel"/>
    <w:tmpl w:val="BD424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4F461A"/>
    <w:multiLevelType w:val="hybridMultilevel"/>
    <w:tmpl w:val="7B0625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E411D5"/>
    <w:multiLevelType w:val="hybridMultilevel"/>
    <w:tmpl w:val="C4FC851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684360957">
    <w:abstractNumId w:val="7"/>
  </w:num>
  <w:num w:numId="2" w16cid:durableId="1023240057">
    <w:abstractNumId w:val="4"/>
  </w:num>
  <w:num w:numId="3" w16cid:durableId="722214122">
    <w:abstractNumId w:val="13"/>
  </w:num>
  <w:num w:numId="4" w16cid:durableId="446781341">
    <w:abstractNumId w:val="3"/>
  </w:num>
  <w:num w:numId="5" w16cid:durableId="425535589">
    <w:abstractNumId w:val="23"/>
  </w:num>
  <w:num w:numId="6" w16cid:durableId="1201669426">
    <w:abstractNumId w:val="11"/>
  </w:num>
  <w:num w:numId="7" w16cid:durableId="121123144">
    <w:abstractNumId w:val="8"/>
  </w:num>
  <w:num w:numId="8" w16cid:durableId="404886004">
    <w:abstractNumId w:val="22"/>
  </w:num>
  <w:num w:numId="9" w16cid:durableId="1494681709">
    <w:abstractNumId w:val="24"/>
  </w:num>
  <w:num w:numId="10" w16cid:durableId="857038463">
    <w:abstractNumId w:val="0"/>
  </w:num>
  <w:num w:numId="11" w16cid:durableId="1110666969">
    <w:abstractNumId w:val="26"/>
  </w:num>
  <w:num w:numId="12" w16cid:durableId="339747382">
    <w:abstractNumId w:val="10"/>
  </w:num>
  <w:num w:numId="13" w16cid:durableId="2018922636">
    <w:abstractNumId w:val="18"/>
  </w:num>
  <w:num w:numId="14" w16cid:durableId="1838301904">
    <w:abstractNumId w:val="20"/>
  </w:num>
  <w:num w:numId="15" w16cid:durableId="1105998476">
    <w:abstractNumId w:val="21"/>
  </w:num>
  <w:num w:numId="16" w16cid:durableId="1760176905">
    <w:abstractNumId w:val="12"/>
  </w:num>
  <w:num w:numId="17" w16cid:durableId="804472903">
    <w:abstractNumId w:val="6"/>
  </w:num>
  <w:num w:numId="18" w16cid:durableId="1648319248">
    <w:abstractNumId w:val="15"/>
  </w:num>
  <w:num w:numId="19" w16cid:durableId="1527673008">
    <w:abstractNumId w:val="9"/>
  </w:num>
  <w:num w:numId="20" w16cid:durableId="2079479799">
    <w:abstractNumId w:val="5"/>
  </w:num>
  <w:num w:numId="21" w16cid:durableId="1140998657">
    <w:abstractNumId w:val="27"/>
  </w:num>
  <w:num w:numId="22" w16cid:durableId="1947153149">
    <w:abstractNumId w:val="2"/>
  </w:num>
  <w:num w:numId="23" w16cid:durableId="1309020839">
    <w:abstractNumId w:val="19"/>
  </w:num>
  <w:num w:numId="24" w16cid:durableId="591089907">
    <w:abstractNumId w:val="1"/>
  </w:num>
  <w:num w:numId="25" w16cid:durableId="962270729">
    <w:abstractNumId w:val="25"/>
  </w:num>
  <w:num w:numId="26" w16cid:durableId="357850887">
    <w:abstractNumId w:val="17"/>
  </w:num>
  <w:num w:numId="27" w16cid:durableId="1334332850">
    <w:abstractNumId w:val="14"/>
  </w:num>
  <w:num w:numId="28" w16cid:durableId="2113140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4A"/>
    <w:rsid w:val="00026291"/>
    <w:rsid w:val="00030F8A"/>
    <w:rsid w:val="00042266"/>
    <w:rsid w:val="000447E8"/>
    <w:rsid w:val="00054119"/>
    <w:rsid w:val="000618A5"/>
    <w:rsid w:val="00063851"/>
    <w:rsid w:val="000667FA"/>
    <w:rsid w:val="00073858"/>
    <w:rsid w:val="00086886"/>
    <w:rsid w:val="00091D36"/>
    <w:rsid w:val="000B2B38"/>
    <w:rsid w:val="000F1DAC"/>
    <w:rsid w:val="0012322A"/>
    <w:rsid w:val="00136CFC"/>
    <w:rsid w:val="0014674E"/>
    <w:rsid w:val="001476EA"/>
    <w:rsid w:val="0015029E"/>
    <w:rsid w:val="00153D91"/>
    <w:rsid w:val="00163ADD"/>
    <w:rsid w:val="001654EA"/>
    <w:rsid w:val="00165757"/>
    <w:rsid w:val="0016692F"/>
    <w:rsid w:val="0017697B"/>
    <w:rsid w:val="00180AAB"/>
    <w:rsid w:val="001845A4"/>
    <w:rsid w:val="001A489A"/>
    <w:rsid w:val="001A574C"/>
    <w:rsid w:val="001B2B2D"/>
    <w:rsid w:val="001B3EBD"/>
    <w:rsid w:val="001C0E9F"/>
    <w:rsid w:val="001D55FF"/>
    <w:rsid w:val="002029D6"/>
    <w:rsid w:val="0023070D"/>
    <w:rsid w:val="00232D25"/>
    <w:rsid w:val="00233D6F"/>
    <w:rsid w:val="00237171"/>
    <w:rsid w:val="00261FE0"/>
    <w:rsid w:val="00277CC3"/>
    <w:rsid w:val="002911B1"/>
    <w:rsid w:val="002B3A92"/>
    <w:rsid w:val="002D3EEC"/>
    <w:rsid w:val="002D45D6"/>
    <w:rsid w:val="002D518F"/>
    <w:rsid w:val="002D6050"/>
    <w:rsid w:val="002F00EB"/>
    <w:rsid w:val="002F2268"/>
    <w:rsid w:val="00332C88"/>
    <w:rsid w:val="00343D78"/>
    <w:rsid w:val="00345665"/>
    <w:rsid w:val="003800BD"/>
    <w:rsid w:val="00380F74"/>
    <w:rsid w:val="003877EA"/>
    <w:rsid w:val="003C5A4D"/>
    <w:rsid w:val="003D4E7D"/>
    <w:rsid w:val="003D5C95"/>
    <w:rsid w:val="003D6F94"/>
    <w:rsid w:val="00401220"/>
    <w:rsid w:val="00407807"/>
    <w:rsid w:val="00407A96"/>
    <w:rsid w:val="00416D62"/>
    <w:rsid w:val="004179D1"/>
    <w:rsid w:val="0042183B"/>
    <w:rsid w:val="00436D11"/>
    <w:rsid w:val="0043701D"/>
    <w:rsid w:val="00444C48"/>
    <w:rsid w:val="00467365"/>
    <w:rsid w:val="00467874"/>
    <w:rsid w:val="00474A8F"/>
    <w:rsid w:val="00485A58"/>
    <w:rsid w:val="00497631"/>
    <w:rsid w:val="004A3C81"/>
    <w:rsid w:val="004B3D8E"/>
    <w:rsid w:val="004B72A1"/>
    <w:rsid w:val="004D0D01"/>
    <w:rsid w:val="004E22A0"/>
    <w:rsid w:val="00503F80"/>
    <w:rsid w:val="00515AE9"/>
    <w:rsid w:val="005441B4"/>
    <w:rsid w:val="005519A2"/>
    <w:rsid w:val="005525DA"/>
    <w:rsid w:val="005566FE"/>
    <w:rsid w:val="005768D7"/>
    <w:rsid w:val="00584BC3"/>
    <w:rsid w:val="005A7374"/>
    <w:rsid w:val="005C5D1F"/>
    <w:rsid w:val="005C5F5D"/>
    <w:rsid w:val="005E2865"/>
    <w:rsid w:val="005F2085"/>
    <w:rsid w:val="005F79CA"/>
    <w:rsid w:val="0060784C"/>
    <w:rsid w:val="0062340E"/>
    <w:rsid w:val="00626163"/>
    <w:rsid w:val="006321E0"/>
    <w:rsid w:val="006378B7"/>
    <w:rsid w:val="00642D2E"/>
    <w:rsid w:val="00644EDF"/>
    <w:rsid w:val="006531FC"/>
    <w:rsid w:val="00657A2F"/>
    <w:rsid w:val="00657C05"/>
    <w:rsid w:val="00661019"/>
    <w:rsid w:val="006761E1"/>
    <w:rsid w:val="0067722B"/>
    <w:rsid w:val="00682A92"/>
    <w:rsid w:val="00684C9D"/>
    <w:rsid w:val="00684CA6"/>
    <w:rsid w:val="006A7E85"/>
    <w:rsid w:val="006B6882"/>
    <w:rsid w:val="006E097D"/>
    <w:rsid w:val="006E175C"/>
    <w:rsid w:val="006F5428"/>
    <w:rsid w:val="007053D1"/>
    <w:rsid w:val="00706BA7"/>
    <w:rsid w:val="00710385"/>
    <w:rsid w:val="00721E58"/>
    <w:rsid w:val="0072223B"/>
    <w:rsid w:val="00744093"/>
    <w:rsid w:val="00753786"/>
    <w:rsid w:val="00766514"/>
    <w:rsid w:val="0077551C"/>
    <w:rsid w:val="007823BC"/>
    <w:rsid w:val="00795AEE"/>
    <w:rsid w:val="007A2353"/>
    <w:rsid w:val="007A5B20"/>
    <w:rsid w:val="007B0160"/>
    <w:rsid w:val="007B428D"/>
    <w:rsid w:val="007E1171"/>
    <w:rsid w:val="007E54F1"/>
    <w:rsid w:val="007F653B"/>
    <w:rsid w:val="0080567A"/>
    <w:rsid w:val="00806160"/>
    <w:rsid w:val="00827954"/>
    <w:rsid w:val="008359AA"/>
    <w:rsid w:val="0087211B"/>
    <w:rsid w:val="0087526C"/>
    <w:rsid w:val="008878D4"/>
    <w:rsid w:val="008A3314"/>
    <w:rsid w:val="008A4068"/>
    <w:rsid w:val="008C5F9A"/>
    <w:rsid w:val="008F32E1"/>
    <w:rsid w:val="008F334A"/>
    <w:rsid w:val="008F73F7"/>
    <w:rsid w:val="009263C3"/>
    <w:rsid w:val="0093737B"/>
    <w:rsid w:val="00937CCC"/>
    <w:rsid w:val="00942F5D"/>
    <w:rsid w:val="00943105"/>
    <w:rsid w:val="009438FB"/>
    <w:rsid w:val="00951ADE"/>
    <w:rsid w:val="00972A17"/>
    <w:rsid w:val="00985DD4"/>
    <w:rsid w:val="00991547"/>
    <w:rsid w:val="00996A63"/>
    <w:rsid w:val="009B087D"/>
    <w:rsid w:val="009D3329"/>
    <w:rsid w:val="009E7CD5"/>
    <w:rsid w:val="009F48BC"/>
    <w:rsid w:val="00A005BF"/>
    <w:rsid w:val="00A00903"/>
    <w:rsid w:val="00A0134F"/>
    <w:rsid w:val="00A05F0A"/>
    <w:rsid w:val="00A15E5C"/>
    <w:rsid w:val="00A1707E"/>
    <w:rsid w:val="00A20BB3"/>
    <w:rsid w:val="00A2198B"/>
    <w:rsid w:val="00A276E7"/>
    <w:rsid w:val="00A319A6"/>
    <w:rsid w:val="00A32508"/>
    <w:rsid w:val="00A34807"/>
    <w:rsid w:val="00A37E6C"/>
    <w:rsid w:val="00A438DA"/>
    <w:rsid w:val="00A47698"/>
    <w:rsid w:val="00A56579"/>
    <w:rsid w:val="00A645C5"/>
    <w:rsid w:val="00A71038"/>
    <w:rsid w:val="00A93FA4"/>
    <w:rsid w:val="00A9532D"/>
    <w:rsid w:val="00AA294E"/>
    <w:rsid w:val="00AA50F7"/>
    <w:rsid w:val="00AA61F7"/>
    <w:rsid w:val="00AB6848"/>
    <w:rsid w:val="00AC037B"/>
    <w:rsid w:val="00AD0E07"/>
    <w:rsid w:val="00AD550F"/>
    <w:rsid w:val="00AD7E4A"/>
    <w:rsid w:val="00AF249F"/>
    <w:rsid w:val="00B04555"/>
    <w:rsid w:val="00B108BB"/>
    <w:rsid w:val="00B11E74"/>
    <w:rsid w:val="00B1219A"/>
    <w:rsid w:val="00B143D1"/>
    <w:rsid w:val="00B3197B"/>
    <w:rsid w:val="00B51B77"/>
    <w:rsid w:val="00B60D94"/>
    <w:rsid w:val="00B63300"/>
    <w:rsid w:val="00B72272"/>
    <w:rsid w:val="00B76D06"/>
    <w:rsid w:val="00B93374"/>
    <w:rsid w:val="00B9391F"/>
    <w:rsid w:val="00BB0644"/>
    <w:rsid w:val="00BB1F2D"/>
    <w:rsid w:val="00BF25FC"/>
    <w:rsid w:val="00C10C99"/>
    <w:rsid w:val="00C2109A"/>
    <w:rsid w:val="00C469D7"/>
    <w:rsid w:val="00C64183"/>
    <w:rsid w:val="00C72539"/>
    <w:rsid w:val="00CA46E7"/>
    <w:rsid w:val="00CB3F09"/>
    <w:rsid w:val="00CE1D78"/>
    <w:rsid w:val="00CF2236"/>
    <w:rsid w:val="00D03FD7"/>
    <w:rsid w:val="00D14197"/>
    <w:rsid w:val="00D14E18"/>
    <w:rsid w:val="00D30D1A"/>
    <w:rsid w:val="00D37A86"/>
    <w:rsid w:val="00D5253A"/>
    <w:rsid w:val="00D664E5"/>
    <w:rsid w:val="00D6709A"/>
    <w:rsid w:val="00D72F45"/>
    <w:rsid w:val="00D828E8"/>
    <w:rsid w:val="00D846DA"/>
    <w:rsid w:val="00D9005B"/>
    <w:rsid w:val="00DA6158"/>
    <w:rsid w:val="00DA6B72"/>
    <w:rsid w:val="00E07D0D"/>
    <w:rsid w:val="00E41C9E"/>
    <w:rsid w:val="00E72AA2"/>
    <w:rsid w:val="00E808DF"/>
    <w:rsid w:val="00E86AE3"/>
    <w:rsid w:val="00EC3CCA"/>
    <w:rsid w:val="00EF38C4"/>
    <w:rsid w:val="00F144E5"/>
    <w:rsid w:val="00F21A28"/>
    <w:rsid w:val="00F82AA9"/>
    <w:rsid w:val="00F84CE6"/>
    <w:rsid w:val="00F87D2E"/>
    <w:rsid w:val="00FA39BE"/>
    <w:rsid w:val="00FB2725"/>
    <w:rsid w:val="00FC3341"/>
    <w:rsid w:val="00FC3F27"/>
    <w:rsid w:val="00FD430E"/>
    <w:rsid w:val="00FE799E"/>
    <w:rsid w:val="00FF1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92B8B"/>
  <w15:chartTrackingRefBased/>
  <w15:docId w15:val="{FB0875CE-1555-214A-8F02-F38B21EE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32D"/>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E4A"/>
    <w:pPr>
      <w:ind w:left="720"/>
      <w:contextualSpacing/>
    </w:pPr>
    <w:rPr>
      <w:rFonts w:asciiTheme="minorHAnsi" w:eastAsiaTheme="minorHAnsi" w:hAnsiTheme="minorHAnsi" w:cstheme="minorBidi"/>
      <w:kern w:val="2"/>
      <w:lang w:eastAsia="en-US"/>
      <w14:ligatures w14:val="standardContextual"/>
    </w:rPr>
  </w:style>
  <w:style w:type="character" w:customStyle="1" w:styleId="apple-converted-space">
    <w:name w:val="apple-converted-space"/>
    <w:basedOn w:val="DefaultParagraphFont"/>
    <w:rsid w:val="00D9005B"/>
  </w:style>
  <w:style w:type="paragraph" w:styleId="FootnoteText">
    <w:name w:val="footnote text"/>
    <w:basedOn w:val="Normal"/>
    <w:link w:val="FootnoteTextChar"/>
    <w:uiPriority w:val="99"/>
    <w:semiHidden/>
    <w:unhideWhenUsed/>
    <w:rsid w:val="00E86AE3"/>
    <w:rPr>
      <w:rFonts w:asciiTheme="minorHAnsi" w:eastAsiaTheme="minorHAnsi" w:hAnsi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E86AE3"/>
    <w:rPr>
      <w:sz w:val="20"/>
      <w:szCs w:val="20"/>
    </w:rPr>
  </w:style>
  <w:style w:type="character" w:styleId="FootnoteReference">
    <w:name w:val="footnote reference"/>
    <w:basedOn w:val="DefaultParagraphFont"/>
    <w:uiPriority w:val="99"/>
    <w:semiHidden/>
    <w:unhideWhenUsed/>
    <w:rsid w:val="00E86AE3"/>
    <w:rPr>
      <w:vertAlign w:val="superscript"/>
    </w:rPr>
  </w:style>
  <w:style w:type="paragraph" w:customStyle="1" w:styleId="Default">
    <w:name w:val="Default"/>
    <w:rsid w:val="00C469D7"/>
    <w:pPr>
      <w:autoSpaceDE w:val="0"/>
      <w:autoSpaceDN w:val="0"/>
      <w:adjustRightInd w:val="0"/>
    </w:pPr>
    <w:rPr>
      <w:rFonts w:ascii="Arial Narrow" w:hAnsi="Arial Narrow" w:cs="Arial Narrow"/>
      <w:color w:val="000000"/>
      <w:kern w:val="0"/>
    </w:rPr>
  </w:style>
  <w:style w:type="character" w:styleId="CommentReference">
    <w:name w:val="annotation reference"/>
    <w:basedOn w:val="DefaultParagraphFont"/>
    <w:uiPriority w:val="99"/>
    <w:semiHidden/>
    <w:unhideWhenUsed/>
    <w:rsid w:val="00FD430E"/>
    <w:rPr>
      <w:sz w:val="16"/>
      <w:szCs w:val="16"/>
    </w:rPr>
  </w:style>
  <w:style w:type="paragraph" w:styleId="CommentText">
    <w:name w:val="annotation text"/>
    <w:basedOn w:val="Normal"/>
    <w:link w:val="CommentTextChar"/>
    <w:uiPriority w:val="99"/>
    <w:semiHidden/>
    <w:unhideWhenUsed/>
    <w:rsid w:val="00FD430E"/>
    <w:rPr>
      <w:rFonts w:asciiTheme="minorHAnsi" w:eastAsiaTheme="minorHAnsi" w:hAnsi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semiHidden/>
    <w:rsid w:val="00FD430E"/>
    <w:rPr>
      <w:sz w:val="20"/>
      <w:szCs w:val="20"/>
    </w:rPr>
  </w:style>
  <w:style w:type="paragraph" w:styleId="CommentSubject">
    <w:name w:val="annotation subject"/>
    <w:basedOn w:val="CommentText"/>
    <w:next w:val="CommentText"/>
    <w:link w:val="CommentSubjectChar"/>
    <w:uiPriority w:val="99"/>
    <w:semiHidden/>
    <w:unhideWhenUsed/>
    <w:rsid w:val="00FD430E"/>
    <w:rPr>
      <w:b/>
      <w:bCs/>
    </w:rPr>
  </w:style>
  <w:style w:type="character" w:customStyle="1" w:styleId="CommentSubjectChar">
    <w:name w:val="Comment Subject Char"/>
    <w:basedOn w:val="CommentTextChar"/>
    <w:link w:val="CommentSubject"/>
    <w:uiPriority w:val="99"/>
    <w:semiHidden/>
    <w:rsid w:val="00FD430E"/>
    <w:rPr>
      <w:b/>
      <w:bCs/>
      <w:sz w:val="20"/>
      <w:szCs w:val="20"/>
    </w:rPr>
  </w:style>
  <w:style w:type="paragraph" w:styleId="Revision">
    <w:name w:val="Revision"/>
    <w:hidden/>
    <w:uiPriority w:val="99"/>
    <w:semiHidden/>
    <w:rsid w:val="00FD430E"/>
  </w:style>
  <w:style w:type="paragraph" w:styleId="Footer">
    <w:name w:val="footer"/>
    <w:basedOn w:val="Normal"/>
    <w:link w:val="FooterChar"/>
    <w:uiPriority w:val="99"/>
    <w:unhideWhenUsed/>
    <w:rsid w:val="00416D62"/>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416D62"/>
  </w:style>
  <w:style w:type="character" w:styleId="PageNumber">
    <w:name w:val="page number"/>
    <w:basedOn w:val="DefaultParagraphFont"/>
    <w:uiPriority w:val="99"/>
    <w:semiHidden/>
    <w:unhideWhenUsed/>
    <w:rsid w:val="00416D62"/>
  </w:style>
  <w:style w:type="character" w:styleId="Hyperlink">
    <w:name w:val="Hyperlink"/>
    <w:basedOn w:val="DefaultParagraphFont"/>
    <w:uiPriority w:val="99"/>
    <w:unhideWhenUsed/>
    <w:rsid w:val="004A3C81"/>
    <w:rPr>
      <w:color w:val="0563C1" w:themeColor="hyperlink"/>
      <w:u w:val="single"/>
    </w:rPr>
  </w:style>
  <w:style w:type="character" w:styleId="UnresolvedMention">
    <w:name w:val="Unresolved Mention"/>
    <w:basedOn w:val="DefaultParagraphFont"/>
    <w:uiPriority w:val="99"/>
    <w:semiHidden/>
    <w:unhideWhenUsed/>
    <w:rsid w:val="004A3C81"/>
    <w:rPr>
      <w:color w:val="605E5C"/>
      <w:shd w:val="clear" w:color="auto" w:fill="E1DFDD"/>
    </w:rPr>
  </w:style>
  <w:style w:type="paragraph" w:styleId="NormalWeb">
    <w:name w:val="Normal (Web)"/>
    <w:basedOn w:val="Normal"/>
    <w:uiPriority w:val="99"/>
    <w:unhideWhenUsed/>
    <w:rsid w:val="00A34807"/>
    <w:pPr>
      <w:spacing w:before="100" w:beforeAutospacing="1" w:after="100" w:afterAutospacing="1"/>
    </w:pPr>
  </w:style>
  <w:style w:type="character" w:customStyle="1" w:styleId="casenumber">
    <w:name w:val="casenumber"/>
    <w:basedOn w:val="DefaultParagraphFont"/>
    <w:rsid w:val="00A005BF"/>
  </w:style>
  <w:style w:type="character" w:customStyle="1" w:styleId="divider1">
    <w:name w:val="divider1"/>
    <w:basedOn w:val="DefaultParagraphFont"/>
    <w:rsid w:val="00A005BF"/>
  </w:style>
  <w:style w:type="character" w:customStyle="1" w:styleId="description">
    <w:name w:val="description"/>
    <w:basedOn w:val="DefaultParagraphFont"/>
    <w:rsid w:val="00A005BF"/>
  </w:style>
  <w:style w:type="character" w:customStyle="1" w:styleId="divider2">
    <w:name w:val="divider2"/>
    <w:basedOn w:val="DefaultParagraphFont"/>
    <w:rsid w:val="00A005BF"/>
  </w:style>
  <w:style w:type="character" w:customStyle="1" w:styleId="address">
    <w:name w:val="address"/>
    <w:basedOn w:val="DefaultParagraphFont"/>
    <w:rsid w:val="00A005BF"/>
  </w:style>
  <w:style w:type="paragraph" w:styleId="Header">
    <w:name w:val="header"/>
    <w:basedOn w:val="Normal"/>
    <w:link w:val="HeaderChar"/>
    <w:uiPriority w:val="99"/>
    <w:unhideWhenUsed/>
    <w:rsid w:val="006B6882"/>
    <w:pPr>
      <w:tabs>
        <w:tab w:val="center" w:pos="4513"/>
        <w:tab w:val="right" w:pos="9026"/>
      </w:tabs>
    </w:pPr>
  </w:style>
  <w:style w:type="character" w:customStyle="1" w:styleId="HeaderChar">
    <w:name w:val="Header Char"/>
    <w:basedOn w:val="DefaultParagraphFont"/>
    <w:link w:val="Header"/>
    <w:uiPriority w:val="99"/>
    <w:rsid w:val="006B6882"/>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3216">
      <w:bodyDiv w:val="1"/>
      <w:marLeft w:val="0"/>
      <w:marRight w:val="0"/>
      <w:marTop w:val="0"/>
      <w:marBottom w:val="0"/>
      <w:divBdr>
        <w:top w:val="none" w:sz="0" w:space="0" w:color="auto"/>
        <w:left w:val="none" w:sz="0" w:space="0" w:color="auto"/>
        <w:bottom w:val="none" w:sz="0" w:space="0" w:color="auto"/>
        <w:right w:val="none" w:sz="0" w:space="0" w:color="auto"/>
      </w:divBdr>
      <w:divsChild>
        <w:div w:id="745566820">
          <w:marLeft w:val="0"/>
          <w:marRight w:val="0"/>
          <w:marTop w:val="0"/>
          <w:marBottom w:val="0"/>
          <w:divBdr>
            <w:top w:val="none" w:sz="0" w:space="0" w:color="auto"/>
            <w:left w:val="none" w:sz="0" w:space="0" w:color="auto"/>
            <w:bottom w:val="none" w:sz="0" w:space="0" w:color="auto"/>
            <w:right w:val="none" w:sz="0" w:space="0" w:color="auto"/>
          </w:divBdr>
          <w:divsChild>
            <w:div w:id="1224755867">
              <w:marLeft w:val="0"/>
              <w:marRight w:val="0"/>
              <w:marTop w:val="0"/>
              <w:marBottom w:val="0"/>
              <w:divBdr>
                <w:top w:val="none" w:sz="0" w:space="0" w:color="auto"/>
                <w:left w:val="none" w:sz="0" w:space="0" w:color="auto"/>
                <w:bottom w:val="none" w:sz="0" w:space="0" w:color="auto"/>
                <w:right w:val="none" w:sz="0" w:space="0" w:color="auto"/>
              </w:divBdr>
              <w:divsChild>
                <w:div w:id="21012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24685">
      <w:bodyDiv w:val="1"/>
      <w:marLeft w:val="0"/>
      <w:marRight w:val="0"/>
      <w:marTop w:val="0"/>
      <w:marBottom w:val="0"/>
      <w:divBdr>
        <w:top w:val="none" w:sz="0" w:space="0" w:color="auto"/>
        <w:left w:val="none" w:sz="0" w:space="0" w:color="auto"/>
        <w:bottom w:val="none" w:sz="0" w:space="0" w:color="auto"/>
        <w:right w:val="none" w:sz="0" w:space="0" w:color="auto"/>
      </w:divBdr>
      <w:divsChild>
        <w:div w:id="449789472">
          <w:marLeft w:val="0"/>
          <w:marRight w:val="0"/>
          <w:marTop w:val="0"/>
          <w:marBottom w:val="0"/>
          <w:divBdr>
            <w:top w:val="none" w:sz="0" w:space="0" w:color="auto"/>
            <w:left w:val="none" w:sz="0" w:space="0" w:color="auto"/>
            <w:bottom w:val="none" w:sz="0" w:space="0" w:color="auto"/>
            <w:right w:val="none" w:sz="0" w:space="0" w:color="auto"/>
          </w:divBdr>
          <w:divsChild>
            <w:div w:id="1104035274">
              <w:marLeft w:val="0"/>
              <w:marRight w:val="0"/>
              <w:marTop w:val="0"/>
              <w:marBottom w:val="0"/>
              <w:divBdr>
                <w:top w:val="none" w:sz="0" w:space="0" w:color="auto"/>
                <w:left w:val="none" w:sz="0" w:space="0" w:color="auto"/>
                <w:bottom w:val="none" w:sz="0" w:space="0" w:color="auto"/>
                <w:right w:val="none" w:sz="0" w:space="0" w:color="auto"/>
              </w:divBdr>
              <w:divsChild>
                <w:div w:id="95783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18054">
          <w:marLeft w:val="0"/>
          <w:marRight w:val="0"/>
          <w:marTop w:val="0"/>
          <w:marBottom w:val="0"/>
          <w:divBdr>
            <w:top w:val="none" w:sz="0" w:space="0" w:color="auto"/>
            <w:left w:val="none" w:sz="0" w:space="0" w:color="auto"/>
            <w:bottom w:val="none" w:sz="0" w:space="0" w:color="auto"/>
            <w:right w:val="none" w:sz="0" w:space="0" w:color="auto"/>
          </w:divBdr>
          <w:divsChild>
            <w:div w:id="1733262631">
              <w:marLeft w:val="0"/>
              <w:marRight w:val="0"/>
              <w:marTop w:val="0"/>
              <w:marBottom w:val="0"/>
              <w:divBdr>
                <w:top w:val="none" w:sz="0" w:space="0" w:color="auto"/>
                <w:left w:val="none" w:sz="0" w:space="0" w:color="auto"/>
                <w:bottom w:val="none" w:sz="0" w:space="0" w:color="auto"/>
                <w:right w:val="none" w:sz="0" w:space="0" w:color="auto"/>
              </w:divBdr>
              <w:divsChild>
                <w:div w:id="152509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87999">
      <w:bodyDiv w:val="1"/>
      <w:marLeft w:val="0"/>
      <w:marRight w:val="0"/>
      <w:marTop w:val="0"/>
      <w:marBottom w:val="0"/>
      <w:divBdr>
        <w:top w:val="none" w:sz="0" w:space="0" w:color="auto"/>
        <w:left w:val="none" w:sz="0" w:space="0" w:color="auto"/>
        <w:bottom w:val="none" w:sz="0" w:space="0" w:color="auto"/>
        <w:right w:val="none" w:sz="0" w:space="0" w:color="auto"/>
      </w:divBdr>
      <w:divsChild>
        <w:div w:id="1629437404">
          <w:marLeft w:val="0"/>
          <w:marRight w:val="0"/>
          <w:marTop w:val="0"/>
          <w:marBottom w:val="0"/>
          <w:divBdr>
            <w:top w:val="none" w:sz="0" w:space="0" w:color="auto"/>
            <w:left w:val="none" w:sz="0" w:space="0" w:color="auto"/>
            <w:bottom w:val="none" w:sz="0" w:space="0" w:color="auto"/>
            <w:right w:val="none" w:sz="0" w:space="0" w:color="auto"/>
          </w:divBdr>
          <w:divsChild>
            <w:div w:id="2143493755">
              <w:marLeft w:val="0"/>
              <w:marRight w:val="0"/>
              <w:marTop w:val="0"/>
              <w:marBottom w:val="0"/>
              <w:divBdr>
                <w:top w:val="none" w:sz="0" w:space="0" w:color="auto"/>
                <w:left w:val="none" w:sz="0" w:space="0" w:color="auto"/>
                <w:bottom w:val="none" w:sz="0" w:space="0" w:color="auto"/>
                <w:right w:val="none" w:sz="0" w:space="0" w:color="auto"/>
              </w:divBdr>
              <w:divsChild>
                <w:div w:id="138328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60872">
      <w:bodyDiv w:val="1"/>
      <w:marLeft w:val="0"/>
      <w:marRight w:val="0"/>
      <w:marTop w:val="0"/>
      <w:marBottom w:val="0"/>
      <w:divBdr>
        <w:top w:val="none" w:sz="0" w:space="0" w:color="auto"/>
        <w:left w:val="none" w:sz="0" w:space="0" w:color="auto"/>
        <w:bottom w:val="none" w:sz="0" w:space="0" w:color="auto"/>
        <w:right w:val="none" w:sz="0" w:space="0" w:color="auto"/>
      </w:divBdr>
      <w:divsChild>
        <w:div w:id="2146461726">
          <w:marLeft w:val="0"/>
          <w:marRight w:val="0"/>
          <w:marTop w:val="0"/>
          <w:marBottom w:val="0"/>
          <w:divBdr>
            <w:top w:val="none" w:sz="0" w:space="0" w:color="auto"/>
            <w:left w:val="none" w:sz="0" w:space="0" w:color="auto"/>
            <w:bottom w:val="none" w:sz="0" w:space="0" w:color="auto"/>
            <w:right w:val="none" w:sz="0" w:space="0" w:color="auto"/>
          </w:divBdr>
          <w:divsChild>
            <w:div w:id="1951427668">
              <w:marLeft w:val="0"/>
              <w:marRight w:val="0"/>
              <w:marTop w:val="0"/>
              <w:marBottom w:val="0"/>
              <w:divBdr>
                <w:top w:val="none" w:sz="0" w:space="0" w:color="auto"/>
                <w:left w:val="none" w:sz="0" w:space="0" w:color="auto"/>
                <w:bottom w:val="none" w:sz="0" w:space="0" w:color="auto"/>
                <w:right w:val="none" w:sz="0" w:space="0" w:color="auto"/>
              </w:divBdr>
              <w:divsChild>
                <w:div w:id="18171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02439">
      <w:bodyDiv w:val="1"/>
      <w:marLeft w:val="0"/>
      <w:marRight w:val="0"/>
      <w:marTop w:val="0"/>
      <w:marBottom w:val="0"/>
      <w:divBdr>
        <w:top w:val="none" w:sz="0" w:space="0" w:color="auto"/>
        <w:left w:val="none" w:sz="0" w:space="0" w:color="auto"/>
        <w:bottom w:val="none" w:sz="0" w:space="0" w:color="auto"/>
        <w:right w:val="none" w:sz="0" w:space="0" w:color="auto"/>
      </w:divBdr>
      <w:divsChild>
        <w:div w:id="1683245177">
          <w:marLeft w:val="0"/>
          <w:marRight w:val="0"/>
          <w:marTop w:val="0"/>
          <w:marBottom w:val="0"/>
          <w:divBdr>
            <w:top w:val="none" w:sz="0" w:space="0" w:color="auto"/>
            <w:left w:val="none" w:sz="0" w:space="0" w:color="auto"/>
            <w:bottom w:val="none" w:sz="0" w:space="0" w:color="auto"/>
            <w:right w:val="none" w:sz="0" w:space="0" w:color="auto"/>
          </w:divBdr>
          <w:divsChild>
            <w:div w:id="55738279">
              <w:marLeft w:val="0"/>
              <w:marRight w:val="0"/>
              <w:marTop w:val="0"/>
              <w:marBottom w:val="0"/>
              <w:divBdr>
                <w:top w:val="none" w:sz="0" w:space="0" w:color="auto"/>
                <w:left w:val="none" w:sz="0" w:space="0" w:color="auto"/>
                <w:bottom w:val="none" w:sz="0" w:space="0" w:color="auto"/>
                <w:right w:val="none" w:sz="0" w:space="0" w:color="auto"/>
              </w:divBdr>
              <w:divsChild>
                <w:div w:id="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06050">
      <w:bodyDiv w:val="1"/>
      <w:marLeft w:val="0"/>
      <w:marRight w:val="0"/>
      <w:marTop w:val="0"/>
      <w:marBottom w:val="0"/>
      <w:divBdr>
        <w:top w:val="none" w:sz="0" w:space="0" w:color="auto"/>
        <w:left w:val="none" w:sz="0" w:space="0" w:color="auto"/>
        <w:bottom w:val="none" w:sz="0" w:space="0" w:color="auto"/>
        <w:right w:val="none" w:sz="0" w:space="0" w:color="auto"/>
      </w:divBdr>
      <w:divsChild>
        <w:div w:id="919368417">
          <w:marLeft w:val="0"/>
          <w:marRight w:val="0"/>
          <w:marTop w:val="0"/>
          <w:marBottom w:val="0"/>
          <w:divBdr>
            <w:top w:val="none" w:sz="0" w:space="0" w:color="auto"/>
            <w:left w:val="none" w:sz="0" w:space="0" w:color="auto"/>
            <w:bottom w:val="none" w:sz="0" w:space="0" w:color="auto"/>
            <w:right w:val="none" w:sz="0" w:space="0" w:color="auto"/>
          </w:divBdr>
          <w:divsChild>
            <w:div w:id="124857091">
              <w:marLeft w:val="0"/>
              <w:marRight w:val="0"/>
              <w:marTop w:val="0"/>
              <w:marBottom w:val="0"/>
              <w:divBdr>
                <w:top w:val="none" w:sz="0" w:space="0" w:color="auto"/>
                <w:left w:val="none" w:sz="0" w:space="0" w:color="auto"/>
                <w:bottom w:val="none" w:sz="0" w:space="0" w:color="auto"/>
                <w:right w:val="none" w:sz="0" w:space="0" w:color="auto"/>
              </w:divBdr>
              <w:divsChild>
                <w:div w:id="20154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12474">
          <w:marLeft w:val="0"/>
          <w:marRight w:val="0"/>
          <w:marTop w:val="0"/>
          <w:marBottom w:val="0"/>
          <w:divBdr>
            <w:top w:val="none" w:sz="0" w:space="0" w:color="auto"/>
            <w:left w:val="none" w:sz="0" w:space="0" w:color="auto"/>
            <w:bottom w:val="none" w:sz="0" w:space="0" w:color="auto"/>
            <w:right w:val="none" w:sz="0" w:space="0" w:color="auto"/>
          </w:divBdr>
          <w:divsChild>
            <w:div w:id="265499443">
              <w:marLeft w:val="0"/>
              <w:marRight w:val="0"/>
              <w:marTop w:val="0"/>
              <w:marBottom w:val="0"/>
              <w:divBdr>
                <w:top w:val="none" w:sz="0" w:space="0" w:color="auto"/>
                <w:left w:val="none" w:sz="0" w:space="0" w:color="auto"/>
                <w:bottom w:val="none" w:sz="0" w:space="0" w:color="auto"/>
                <w:right w:val="none" w:sz="0" w:space="0" w:color="auto"/>
              </w:divBdr>
              <w:divsChild>
                <w:div w:id="12972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slation.gov.uk/uksi/2020/757/ma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A53F8-4617-404D-8785-3C4EDA434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8</Pages>
  <Words>3460</Words>
  <Characters>18412</Characters>
  <Application>Microsoft Office Word</Application>
  <DocSecurity>0</DocSecurity>
  <Lines>340</Lines>
  <Paragraphs>116</Paragraphs>
  <ScaleCrop>false</ScaleCrop>
  <HeadingPairs>
    <vt:vector size="2" baseType="variant">
      <vt:variant>
        <vt:lpstr>Title</vt:lpstr>
      </vt:variant>
      <vt:variant>
        <vt:i4>1</vt:i4>
      </vt:variant>
    </vt:vector>
  </HeadingPairs>
  <TitlesOfParts>
    <vt:vector size="1" baseType="lpstr">
      <vt:lpstr>Stoke Poges </vt:lpstr>
    </vt:vector>
  </TitlesOfParts>
  <Manager/>
  <Company/>
  <LinksUpToDate>false</LinksUpToDate>
  <CharactersWithSpaces>21756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Blackbird Leys</dc:title>
  <dc:subject/>
  <dc:creator>Leah Coney</dc:creator>
  <cp:keywords/>
  <dc:description/>
  <cp:lastModifiedBy>Leah Coney</cp:lastModifiedBy>
  <cp:revision>10</cp:revision>
  <cp:lastPrinted>2024-11-08T14:58:00Z</cp:lastPrinted>
  <dcterms:created xsi:type="dcterms:W3CDTF">2024-12-05T09:46:00Z</dcterms:created>
  <dcterms:modified xsi:type="dcterms:W3CDTF">2024-12-06T11:21:00Z</dcterms:modified>
  <cp:category/>
</cp:coreProperties>
</file>